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9EE" w:rsidRPr="000029C2" w:rsidRDefault="008C734B">
      <w:pPr>
        <w:snapToGrid w:val="0"/>
        <w:spacing w:line="540" w:lineRule="exact"/>
        <w:jc w:val="center"/>
        <w:rPr>
          <w:rFonts w:ascii="Times" w:eastAsia="黑体" w:hAnsi="Times"/>
          <w:b/>
          <w:color w:val="000000" w:themeColor="text1"/>
          <w:sz w:val="36"/>
          <w:szCs w:val="36"/>
        </w:rPr>
      </w:pPr>
      <w:r w:rsidRPr="000029C2">
        <w:rPr>
          <w:rFonts w:ascii="Times" w:eastAsia="黑体" w:hAnsi="Times" w:hint="eastAsia"/>
          <w:b/>
          <w:color w:val="000000" w:themeColor="text1"/>
          <w:sz w:val="36"/>
          <w:szCs w:val="36"/>
        </w:rPr>
        <w:t>可编程控制器系统应用编程赛项规程</w:t>
      </w:r>
    </w:p>
    <w:p w:rsidR="000519EE" w:rsidRPr="000029C2" w:rsidRDefault="000519EE">
      <w:pPr>
        <w:snapToGrid w:val="0"/>
        <w:spacing w:line="540" w:lineRule="exact"/>
        <w:ind w:firstLineChars="200" w:firstLine="723"/>
        <w:rPr>
          <w:rFonts w:ascii="Times" w:eastAsia="黑体" w:hAnsi="Times"/>
          <w:b/>
          <w:color w:val="000000" w:themeColor="text1"/>
          <w:sz w:val="36"/>
          <w:szCs w:val="36"/>
        </w:rPr>
      </w:pPr>
    </w:p>
    <w:p w:rsidR="000519EE" w:rsidRPr="000029C2" w:rsidRDefault="008C734B">
      <w:pPr>
        <w:snapToGrid w:val="0"/>
        <w:spacing w:line="540" w:lineRule="exact"/>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一、赛项名称</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可编程控制器系统应用编程赛项。</w:t>
      </w:r>
    </w:p>
    <w:p w:rsidR="000519EE" w:rsidRPr="000029C2" w:rsidRDefault="008C734B">
      <w:pPr>
        <w:snapToGrid w:val="0"/>
        <w:spacing w:line="540" w:lineRule="exact"/>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二、赛项组别</w:t>
      </w:r>
      <w:r w:rsidRPr="000029C2">
        <w:rPr>
          <w:rFonts w:ascii="Times" w:eastAsia="仿宋_GB2312" w:hAnsi="Times" w:cs="Arial"/>
          <w:b/>
          <w:bCs/>
          <w:color w:val="000000" w:themeColor="text1"/>
          <w:sz w:val="30"/>
          <w:szCs w:val="30"/>
        </w:rPr>
        <w:t>及</w:t>
      </w:r>
      <w:r w:rsidRPr="000029C2">
        <w:rPr>
          <w:rFonts w:ascii="Times" w:eastAsia="仿宋_GB2312" w:hAnsi="Times" w:cs="Arial" w:hint="eastAsia"/>
          <w:b/>
          <w:bCs/>
          <w:color w:val="000000" w:themeColor="text1"/>
          <w:sz w:val="30"/>
          <w:szCs w:val="30"/>
        </w:rPr>
        <w:t>参赛对象</w:t>
      </w:r>
    </w:p>
    <w:p w:rsidR="000519EE" w:rsidRPr="000029C2" w:rsidRDefault="008C734B">
      <w:pPr>
        <w:spacing w:line="360" w:lineRule="auto"/>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t>（一）赛项组别</w:t>
      </w:r>
    </w:p>
    <w:p w:rsidR="000519EE" w:rsidRPr="000029C2" w:rsidRDefault="008C734B">
      <w:pPr>
        <w:spacing w:line="560" w:lineRule="exact"/>
        <w:ind w:firstLineChars="200" w:firstLine="600"/>
        <w:jc w:val="left"/>
        <w:rPr>
          <w:rFonts w:ascii="Times" w:eastAsia="仿宋_GB2312" w:hAnsi="Times" w:cs="仿宋_GB2312"/>
          <w:color w:val="000000" w:themeColor="text1"/>
          <w:sz w:val="30"/>
          <w:szCs w:val="30"/>
        </w:rPr>
      </w:pPr>
      <w:r w:rsidRPr="000029C2">
        <w:rPr>
          <w:rFonts w:ascii="Times" w:eastAsia="仿宋_GB2312" w:hAnsi="Times" w:cs="仿宋_GB2312" w:hint="eastAsia"/>
          <w:color w:val="000000" w:themeColor="text1"/>
          <w:sz w:val="30"/>
          <w:szCs w:val="30"/>
        </w:rPr>
        <w:t>1</w:t>
      </w:r>
      <w:r w:rsidRPr="000029C2">
        <w:rPr>
          <w:rFonts w:ascii="Times" w:eastAsia="仿宋_GB2312" w:hAnsi="Times" w:cs="仿宋_GB2312"/>
          <w:color w:val="000000" w:themeColor="text1"/>
          <w:sz w:val="30"/>
          <w:szCs w:val="30"/>
        </w:rPr>
        <w:t>.</w:t>
      </w:r>
      <w:r w:rsidRPr="000029C2">
        <w:rPr>
          <w:rFonts w:ascii="Times" w:eastAsia="仿宋_GB2312" w:hAnsi="Times" w:cs="仿宋_GB2312" w:hint="eastAsia"/>
          <w:color w:val="000000" w:themeColor="text1"/>
          <w:sz w:val="30"/>
          <w:szCs w:val="30"/>
        </w:rPr>
        <w:t>高职组（含高职本科）</w:t>
      </w:r>
    </w:p>
    <w:p w:rsidR="000519EE" w:rsidRPr="000029C2" w:rsidRDefault="008C734B">
      <w:pPr>
        <w:spacing w:line="560" w:lineRule="exact"/>
        <w:ind w:firstLineChars="200" w:firstLine="600"/>
        <w:jc w:val="left"/>
        <w:rPr>
          <w:rFonts w:ascii="Times" w:eastAsia="仿宋_GB2312" w:hAnsi="Times" w:cs="仿宋_GB2312"/>
          <w:color w:val="000000" w:themeColor="text1"/>
          <w:sz w:val="30"/>
          <w:szCs w:val="30"/>
        </w:rPr>
      </w:pPr>
      <w:r w:rsidRPr="000029C2">
        <w:rPr>
          <w:rFonts w:ascii="Times" w:eastAsia="仿宋_GB2312" w:hAnsi="Times" w:cs="仿宋_GB2312" w:hint="eastAsia"/>
          <w:color w:val="000000" w:themeColor="text1"/>
          <w:sz w:val="30"/>
          <w:szCs w:val="30"/>
        </w:rPr>
        <w:t>智能制造工程、机械设计制造及其自动化、电气工程及其自动化、智能控制技术、工业机器人技术、自动化技术与应用等相关专业的各类全日制在籍高职、高职本科学生均可报名参加竞赛。</w:t>
      </w:r>
    </w:p>
    <w:p w:rsidR="000519EE" w:rsidRPr="000029C2" w:rsidRDefault="008C734B">
      <w:pPr>
        <w:spacing w:line="560" w:lineRule="exact"/>
        <w:ind w:firstLineChars="200" w:firstLine="600"/>
        <w:rPr>
          <w:rFonts w:ascii="Times" w:eastAsia="仿宋_GB2312" w:hAnsi="Times" w:cs="仿宋_GB2312"/>
          <w:color w:val="000000" w:themeColor="text1"/>
          <w:sz w:val="30"/>
          <w:szCs w:val="30"/>
        </w:rPr>
      </w:pPr>
      <w:r w:rsidRPr="000029C2">
        <w:rPr>
          <w:rFonts w:ascii="Times" w:eastAsia="仿宋_GB2312" w:hAnsi="Times" w:cs="仿宋_GB2312" w:hint="eastAsia"/>
          <w:color w:val="000000" w:themeColor="text1"/>
          <w:sz w:val="30"/>
          <w:szCs w:val="30"/>
        </w:rPr>
        <w:t>每支参赛队由</w:t>
      </w:r>
      <w:r w:rsidRPr="000029C2">
        <w:rPr>
          <w:rFonts w:ascii="Times" w:eastAsia="仿宋_GB2312" w:hAnsi="Times" w:cs="仿宋_GB2312" w:hint="eastAsia"/>
          <w:color w:val="000000" w:themeColor="text1"/>
          <w:sz w:val="30"/>
          <w:szCs w:val="30"/>
        </w:rPr>
        <w:t xml:space="preserve"> 1 </w:t>
      </w:r>
      <w:r w:rsidRPr="000029C2">
        <w:rPr>
          <w:rFonts w:ascii="Times" w:eastAsia="仿宋_GB2312" w:hAnsi="Times" w:cs="仿宋_GB2312" w:hint="eastAsia"/>
          <w:color w:val="000000" w:themeColor="text1"/>
          <w:sz w:val="30"/>
          <w:szCs w:val="30"/>
        </w:rPr>
        <w:t>名比赛选手组成。每支参赛队配备</w:t>
      </w:r>
      <w:r w:rsidRPr="000029C2">
        <w:rPr>
          <w:rFonts w:ascii="Times" w:eastAsia="仿宋_GB2312" w:hAnsi="Times" w:cs="仿宋_GB2312" w:hint="eastAsia"/>
          <w:color w:val="000000" w:themeColor="text1"/>
          <w:sz w:val="30"/>
          <w:szCs w:val="30"/>
        </w:rPr>
        <w:t>1</w:t>
      </w:r>
      <w:r w:rsidRPr="000029C2">
        <w:rPr>
          <w:rFonts w:ascii="Times" w:eastAsia="仿宋_GB2312" w:hAnsi="Times" w:cs="仿宋_GB2312" w:hint="eastAsia"/>
          <w:color w:val="000000" w:themeColor="text1"/>
          <w:sz w:val="30"/>
          <w:szCs w:val="30"/>
        </w:rPr>
        <w:t>名教练（指导教师），一名教练（指导教师）可指导多名选手。每所院校不超过</w:t>
      </w:r>
      <w:r w:rsidRPr="000029C2">
        <w:rPr>
          <w:rFonts w:ascii="Times" w:eastAsia="仿宋_GB2312" w:hAnsi="Times" w:cs="仿宋_GB2312"/>
          <w:color w:val="000000" w:themeColor="text1"/>
          <w:sz w:val="30"/>
          <w:szCs w:val="30"/>
        </w:rPr>
        <w:t>2</w:t>
      </w:r>
      <w:r w:rsidRPr="000029C2">
        <w:rPr>
          <w:rFonts w:ascii="Times" w:eastAsia="仿宋_GB2312" w:hAnsi="Times" w:cs="仿宋_GB2312" w:hint="eastAsia"/>
          <w:color w:val="000000" w:themeColor="text1"/>
          <w:sz w:val="30"/>
          <w:szCs w:val="30"/>
        </w:rPr>
        <w:t>支参赛队。竞赛开始后，参赛队不得更换教练（指导教师）。如发现弄虚作假者，取消评定优秀教练（指导教师）资格。教练（指导教师）应认真研究和掌握本赛项竞赛的技术规则和赛场要求，指导选手做好赛前一切准备工作，同时应在赛后做好技术总结和工作总结。</w:t>
      </w:r>
    </w:p>
    <w:p w:rsidR="000519EE" w:rsidRPr="000029C2" w:rsidRDefault="008C734B">
      <w:pPr>
        <w:spacing w:line="560" w:lineRule="exact"/>
        <w:ind w:firstLineChars="200" w:firstLine="600"/>
        <w:jc w:val="left"/>
        <w:rPr>
          <w:rFonts w:ascii="Times" w:eastAsia="仿宋_GB2312" w:hAnsi="Times" w:cs="仿宋_GB2312"/>
          <w:color w:val="000000" w:themeColor="text1"/>
          <w:sz w:val="30"/>
          <w:szCs w:val="30"/>
        </w:rPr>
      </w:pPr>
      <w:r w:rsidRPr="000029C2">
        <w:rPr>
          <w:rFonts w:ascii="Times" w:eastAsia="仿宋_GB2312" w:hAnsi="Times" w:cs="仿宋_GB2312" w:hint="eastAsia"/>
          <w:color w:val="000000" w:themeColor="text1"/>
          <w:sz w:val="30"/>
          <w:szCs w:val="30"/>
        </w:rPr>
        <w:t>2</w:t>
      </w:r>
      <w:r w:rsidRPr="000029C2">
        <w:rPr>
          <w:rFonts w:ascii="Times" w:eastAsia="仿宋_GB2312" w:hAnsi="Times" w:cs="仿宋_GB2312"/>
          <w:color w:val="000000" w:themeColor="text1"/>
          <w:sz w:val="30"/>
          <w:szCs w:val="30"/>
        </w:rPr>
        <w:t>.</w:t>
      </w:r>
      <w:r w:rsidRPr="000029C2">
        <w:rPr>
          <w:rFonts w:ascii="Times" w:eastAsia="仿宋_GB2312" w:hAnsi="Times" w:cs="仿宋_GB2312" w:hint="eastAsia"/>
          <w:color w:val="000000" w:themeColor="text1"/>
          <w:sz w:val="30"/>
          <w:szCs w:val="30"/>
        </w:rPr>
        <w:t>中职组</w:t>
      </w:r>
    </w:p>
    <w:p w:rsidR="000519EE" w:rsidRPr="000029C2" w:rsidRDefault="008C734B">
      <w:pPr>
        <w:spacing w:line="560" w:lineRule="exact"/>
        <w:ind w:firstLineChars="200" w:firstLine="600"/>
        <w:rPr>
          <w:rFonts w:ascii="Times" w:eastAsia="仿宋_GB2312" w:hAnsi="Times" w:cs="仿宋_GB2312"/>
          <w:color w:val="000000" w:themeColor="text1"/>
          <w:sz w:val="30"/>
          <w:szCs w:val="30"/>
        </w:rPr>
      </w:pPr>
      <w:r w:rsidRPr="000029C2">
        <w:rPr>
          <w:rFonts w:ascii="Times" w:eastAsia="仿宋_GB2312" w:hAnsi="Times" w:cs="仿宋_GB2312" w:hint="eastAsia"/>
          <w:color w:val="000000" w:themeColor="text1"/>
          <w:sz w:val="30"/>
          <w:szCs w:val="30"/>
        </w:rPr>
        <w:t>机电技术应用、电气运行与控制、电气技术应用、机电设备安装与维修、工业自动化仪表及应用、电机电器制造与维修、数控技术应用、楼宇智能化设备安装与运行、机电产品检测技术应用、工业机器人技术应用、物联网技术应用等相关专业的各类全日制在籍中职学生。</w:t>
      </w:r>
    </w:p>
    <w:p w:rsidR="000519EE" w:rsidRPr="000029C2" w:rsidRDefault="008C734B">
      <w:pPr>
        <w:spacing w:line="560" w:lineRule="exact"/>
        <w:ind w:firstLineChars="200" w:firstLine="600"/>
        <w:rPr>
          <w:rFonts w:ascii="Times" w:eastAsia="仿宋_GB2312" w:hAnsi="Times" w:cs="仿宋_GB2312"/>
          <w:color w:val="000000" w:themeColor="text1"/>
          <w:sz w:val="30"/>
          <w:szCs w:val="30"/>
        </w:rPr>
      </w:pPr>
      <w:r w:rsidRPr="000029C2">
        <w:rPr>
          <w:rFonts w:ascii="Times" w:eastAsia="仿宋_GB2312" w:hAnsi="Times" w:cs="仿宋_GB2312" w:hint="eastAsia"/>
          <w:color w:val="000000" w:themeColor="text1"/>
          <w:sz w:val="30"/>
          <w:szCs w:val="30"/>
        </w:rPr>
        <w:t>每支参赛队由</w:t>
      </w:r>
      <w:r w:rsidRPr="000029C2">
        <w:rPr>
          <w:rFonts w:ascii="Times" w:eastAsia="仿宋_GB2312" w:hAnsi="Times" w:cs="仿宋_GB2312" w:hint="eastAsia"/>
          <w:color w:val="000000" w:themeColor="text1"/>
          <w:sz w:val="30"/>
          <w:szCs w:val="30"/>
        </w:rPr>
        <w:t xml:space="preserve"> 1 </w:t>
      </w:r>
      <w:r w:rsidRPr="000029C2">
        <w:rPr>
          <w:rFonts w:ascii="Times" w:eastAsia="仿宋_GB2312" w:hAnsi="Times" w:cs="仿宋_GB2312" w:hint="eastAsia"/>
          <w:color w:val="000000" w:themeColor="text1"/>
          <w:sz w:val="30"/>
          <w:szCs w:val="30"/>
        </w:rPr>
        <w:t>名比赛选手组成。每支参赛队只能配备</w:t>
      </w:r>
      <w:r w:rsidRPr="000029C2">
        <w:rPr>
          <w:rFonts w:ascii="Times" w:eastAsia="仿宋_GB2312" w:hAnsi="Times" w:cs="仿宋_GB2312" w:hint="eastAsia"/>
          <w:color w:val="000000" w:themeColor="text1"/>
          <w:sz w:val="30"/>
          <w:szCs w:val="30"/>
        </w:rPr>
        <w:t>1</w:t>
      </w:r>
      <w:r w:rsidRPr="000029C2">
        <w:rPr>
          <w:rFonts w:ascii="Times" w:eastAsia="仿宋_GB2312" w:hAnsi="Times" w:cs="仿宋_GB2312" w:hint="eastAsia"/>
          <w:color w:val="000000" w:themeColor="text1"/>
          <w:sz w:val="30"/>
          <w:szCs w:val="30"/>
        </w:rPr>
        <w:lastRenderedPageBreak/>
        <w:t>名教练（指导教师），一名教练（指导教师）可指导多名选手。每所学校不超过</w:t>
      </w:r>
      <w:r w:rsidRPr="000029C2">
        <w:rPr>
          <w:rFonts w:ascii="Times" w:eastAsia="仿宋_GB2312" w:hAnsi="Times" w:cs="仿宋_GB2312"/>
          <w:color w:val="000000" w:themeColor="text1"/>
          <w:sz w:val="30"/>
          <w:szCs w:val="30"/>
        </w:rPr>
        <w:t>2</w:t>
      </w:r>
      <w:r w:rsidRPr="000029C2">
        <w:rPr>
          <w:rFonts w:ascii="Times" w:eastAsia="仿宋_GB2312" w:hAnsi="Times" w:cs="仿宋_GB2312" w:hint="eastAsia"/>
          <w:color w:val="000000" w:themeColor="text1"/>
          <w:sz w:val="30"/>
          <w:szCs w:val="30"/>
        </w:rPr>
        <w:t>支参赛队。竞赛开始后，参赛队不得更换教练（指导教师）。如发现弄虚作假者，取消评定优秀教练（指导教师）资格。教练（指导教师）应认真研究和掌握本赛项竞赛的技术规则和赛场要求，指导选手做好赛前一切准备工作，同时应在赛后做好技术总结和工作总结。</w:t>
      </w:r>
    </w:p>
    <w:p w:rsidR="000519EE" w:rsidRPr="000029C2" w:rsidRDefault="008C734B">
      <w:pPr>
        <w:spacing w:line="360" w:lineRule="auto"/>
        <w:ind w:firstLineChars="200" w:firstLine="600"/>
        <w:rPr>
          <w:rFonts w:ascii="Times" w:eastAsia="仿宋_GB2312" w:hAnsi="Times" w:cs="仿宋_GB2312"/>
          <w:color w:val="000000" w:themeColor="text1"/>
          <w:sz w:val="30"/>
          <w:szCs w:val="30"/>
        </w:rPr>
      </w:pPr>
      <w:r w:rsidRPr="000029C2">
        <w:rPr>
          <w:rFonts w:ascii="Times" w:eastAsia="楷体" w:hAnsi="Times" w:cs="仿宋" w:hint="eastAsia"/>
          <w:color w:val="000000" w:themeColor="text1"/>
          <w:sz w:val="30"/>
          <w:szCs w:val="30"/>
        </w:rPr>
        <w:t>注意：高职本科、高职、中职在校学生，五年一贯制专科参赛选手前三年为中职组别，后两年为高职组别，“</w:t>
      </w:r>
      <w:r w:rsidRPr="000029C2">
        <w:rPr>
          <w:rFonts w:ascii="Times" w:eastAsia="楷体" w:hAnsi="Times" w:cs="仿宋"/>
          <w:color w:val="000000" w:themeColor="text1"/>
          <w:sz w:val="30"/>
          <w:szCs w:val="30"/>
        </w:rPr>
        <w:t>3+2</w:t>
      </w:r>
      <w:r w:rsidRPr="000029C2">
        <w:rPr>
          <w:rFonts w:ascii="Times" w:eastAsia="楷体" w:hAnsi="Times" w:cs="仿宋" w:hint="eastAsia"/>
          <w:color w:val="000000" w:themeColor="text1"/>
          <w:sz w:val="30"/>
          <w:szCs w:val="30"/>
        </w:rPr>
        <w:t>”高职本科参赛选手前三年为高职组别，后两年为高职本科组别。</w:t>
      </w:r>
    </w:p>
    <w:p w:rsidR="000519EE" w:rsidRPr="000029C2" w:rsidRDefault="008C734B">
      <w:pPr>
        <w:snapToGrid w:val="0"/>
        <w:spacing w:line="540" w:lineRule="exact"/>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三、竞赛拟定时间及地点</w:t>
      </w:r>
    </w:p>
    <w:p w:rsidR="000519EE" w:rsidRPr="000029C2" w:rsidRDefault="008C734B">
      <w:pPr>
        <w:spacing w:line="360" w:lineRule="auto"/>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t>（一）比赛</w:t>
      </w:r>
      <w:r w:rsidRPr="000029C2">
        <w:rPr>
          <w:rFonts w:ascii="Times" w:eastAsia="楷体" w:hAnsi="Times" w:cs="仿宋"/>
          <w:color w:val="000000" w:themeColor="text1"/>
          <w:sz w:val="30"/>
          <w:szCs w:val="30"/>
        </w:rPr>
        <w:t>时间</w:t>
      </w:r>
    </w:p>
    <w:p w:rsidR="00FB63C1" w:rsidRDefault="00FB63C1" w:rsidP="00FB63C1">
      <w:pPr>
        <w:spacing w:line="360" w:lineRule="auto"/>
        <w:rPr>
          <w:rFonts w:ascii="仿宋" w:eastAsia="仿宋" w:hAnsi="仿宋" w:cs="仿宋"/>
          <w:sz w:val="30"/>
          <w:szCs w:val="30"/>
        </w:rPr>
      </w:pPr>
      <w:r>
        <w:rPr>
          <w:rFonts w:ascii="仿宋" w:eastAsia="仿宋" w:hAnsi="仿宋" w:cs="仿宋" w:hint="eastAsia"/>
          <w:sz w:val="30"/>
          <w:szCs w:val="30"/>
        </w:rPr>
        <w:t>比赛报到：2023年4月6日</w:t>
      </w:r>
    </w:p>
    <w:p w:rsidR="00FB63C1" w:rsidRDefault="00FB63C1" w:rsidP="00FB63C1">
      <w:pPr>
        <w:spacing w:line="360" w:lineRule="auto"/>
        <w:rPr>
          <w:rFonts w:ascii="仿宋" w:eastAsia="仿宋" w:hAnsi="仿宋" w:cs="仿宋"/>
          <w:sz w:val="30"/>
          <w:szCs w:val="30"/>
        </w:rPr>
      </w:pPr>
      <w:r>
        <w:rPr>
          <w:rFonts w:ascii="仿宋" w:eastAsia="仿宋" w:hAnsi="仿宋" w:cs="仿宋" w:hint="eastAsia"/>
          <w:sz w:val="30"/>
          <w:szCs w:val="30"/>
        </w:rPr>
        <w:t>比赛时间：2023年4月7日-8日</w:t>
      </w:r>
    </w:p>
    <w:p w:rsidR="00FB63C1" w:rsidRDefault="00FB63C1" w:rsidP="00FB63C1">
      <w:pPr>
        <w:spacing w:line="360" w:lineRule="auto"/>
        <w:rPr>
          <w:rFonts w:ascii="仿宋" w:eastAsia="仿宋" w:hAnsi="仿宋" w:cs="仿宋"/>
          <w:sz w:val="30"/>
          <w:szCs w:val="30"/>
        </w:rPr>
      </w:pPr>
      <w:r>
        <w:rPr>
          <w:rFonts w:ascii="仿宋" w:eastAsia="仿宋" w:hAnsi="仿宋" w:cs="仿宋" w:hint="eastAsia"/>
          <w:sz w:val="30"/>
          <w:szCs w:val="30"/>
        </w:rPr>
        <w:t>闭幕式时间：2023年4月9日</w:t>
      </w:r>
    </w:p>
    <w:p w:rsidR="000519EE" w:rsidRPr="000029C2" w:rsidRDefault="008C734B">
      <w:pPr>
        <w:spacing w:line="360" w:lineRule="auto"/>
        <w:ind w:firstLineChars="200" w:firstLine="600"/>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t>注意：根据报名队伍确定最终时间安排</w:t>
      </w:r>
    </w:p>
    <w:p w:rsidR="000519EE" w:rsidRPr="000029C2" w:rsidRDefault="008C734B">
      <w:pPr>
        <w:spacing w:line="360" w:lineRule="auto"/>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t>（二）比赛</w:t>
      </w:r>
      <w:r w:rsidRPr="000029C2">
        <w:rPr>
          <w:rFonts w:ascii="Times" w:eastAsia="楷体" w:hAnsi="Times" w:cs="仿宋"/>
          <w:color w:val="000000" w:themeColor="text1"/>
          <w:sz w:val="30"/>
          <w:szCs w:val="30"/>
        </w:rPr>
        <w:t>地点</w:t>
      </w:r>
    </w:p>
    <w:p w:rsidR="000519EE" w:rsidRPr="000029C2" w:rsidRDefault="008C734B">
      <w:pPr>
        <w:spacing w:line="560" w:lineRule="exact"/>
        <w:ind w:firstLineChars="200" w:firstLine="600"/>
        <w:jc w:val="left"/>
        <w:rPr>
          <w:rFonts w:ascii="Times" w:eastAsia="仿宋_GB2312" w:hAnsi="Times"/>
          <w:color w:val="000000" w:themeColor="text1"/>
          <w:kern w:val="0"/>
          <w:sz w:val="30"/>
          <w:szCs w:val="30"/>
        </w:rPr>
      </w:pPr>
      <w:r w:rsidRPr="000029C2">
        <w:rPr>
          <w:rFonts w:ascii="Times" w:eastAsia="仿宋_GB2312" w:hAnsi="Times" w:hint="eastAsia"/>
          <w:color w:val="000000" w:themeColor="text1"/>
          <w:kern w:val="0"/>
          <w:sz w:val="30"/>
          <w:szCs w:val="30"/>
        </w:rPr>
        <w:t>南京工业职业技术大学（江苏省南京市栖霞区仙林大学城羊山北路</w:t>
      </w:r>
      <w:r w:rsidRPr="000029C2">
        <w:rPr>
          <w:rFonts w:ascii="Times" w:eastAsia="仿宋_GB2312" w:hAnsi="Times" w:hint="eastAsia"/>
          <w:color w:val="000000" w:themeColor="text1"/>
          <w:kern w:val="0"/>
          <w:sz w:val="30"/>
          <w:szCs w:val="30"/>
        </w:rPr>
        <w:t>1</w:t>
      </w:r>
      <w:r w:rsidRPr="000029C2">
        <w:rPr>
          <w:rFonts w:ascii="Times" w:eastAsia="仿宋_GB2312" w:hAnsi="Times" w:hint="eastAsia"/>
          <w:color w:val="000000" w:themeColor="text1"/>
          <w:kern w:val="0"/>
          <w:sz w:val="30"/>
          <w:szCs w:val="30"/>
        </w:rPr>
        <w:t>号）</w:t>
      </w:r>
    </w:p>
    <w:p w:rsidR="000519EE" w:rsidRPr="000029C2" w:rsidRDefault="008C734B">
      <w:pPr>
        <w:spacing w:line="560" w:lineRule="exact"/>
        <w:ind w:firstLineChars="200" w:firstLine="600"/>
        <w:jc w:val="left"/>
        <w:rPr>
          <w:rFonts w:ascii="Times" w:eastAsia="仿宋_GB2312" w:hAnsi="Times" w:cs="仿宋_GB2312"/>
          <w:color w:val="000000" w:themeColor="text1"/>
          <w:sz w:val="30"/>
          <w:szCs w:val="30"/>
        </w:rPr>
      </w:pPr>
      <w:r w:rsidRPr="000029C2">
        <w:rPr>
          <w:rFonts w:ascii="Times" w:eastAsia="仿宋" w:hAnsi="Times" w:cs="仿宋" w:hint="eastAsia"/>
          <w:color w:val="000000" w:themeColor="text1"/>
          <w:sz w:val="30"/>
          <w:szCs w:val="30"/>
        </w:rPr>
        <w:t>报到地点和住宿酒店等安排详见报到通知。</w:t>
      </w:r>
    </w:p>
    <w:p w:rsidR="000519EE" w:rsidRPr="000029C2" w:rsidRDefault="008C734B">
      <w:pPr>
        <w:snapToGrid w:val="0"/>
        <w:spacing w:line="540" w:lineRule="exact"/>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四、竞赛方式与内容</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楷体" w:hAnsi="Times" w:cs="仿宋" w:hint="eastAsia"/>
          <w:color w:val="000000" w:themeColor="text1"/>
          <w:sz w:val="30"/>
          <w:szCs w:val="30"/>
        </w:rPr>
        <w:t>（一）</w:t>
      </w:r>
      <w:r w:rsidRPr="000029C2">
        <w:rPr>
          <w:rFonts w:ascii="Times" w:eastAsia="仿宋_GB2312" w:hAnsi="Times" w:cs="Arial" w:hint="eastAsia"/>
          <w:color w:val="000000" w:themeColor="text1"/>
          <w:sz w:val="30"/>
          <w:szCs w:val="30"/>
        </w:rPr>
        <w:t>竞赛方式</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竞赛采用个人赛方式，统计参赛选手的总成绩进行排序，总分相等情况下按实操部分得分高低进行排序；总分相等、实操得分相等情况下按实操时间进行排序。</w:t>
      </w:r>
    </w:p>
    <w:p w:rsidR="000519EE" w:rsidRPr="000029C2" w:rsidRDefault="008C734B">
      <w:pPr>
        <w:snapToGrid w:val="0"/>
        <w:spacing w:line="540" w:lineRule="exact"/>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lastRenderedPageBreak/>
        <w:t>（二）竞赛内容</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高职组</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本赛项由理论考核和实操考核两部分考核内容组成。</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理论考核以计算机考试形式进行，采用单选、多选、判断题，比赛时间为</w:t>
      </w:r>
      <w:r w:rsidRPr="000029C2">
        <w:rPr>
          <w:rFonts w:ascii="Times" w:eastAsia="仿宋_GB2312" w:hAnsi="Times" w:cs="Arial" w:hint="eastAsia"/>
          <w:color w:val="000000" w:themeColor="text1"/>
          <w:sz w:val="30"/>
          <w:szCs w:val="30"/>
        </w:rPr>
        <w:t>6</w:t>
      </w:r>
      <w:r w:rsidRPr="000029C2">
        <w:rPr>
          <w:rFonts w:ascii="Times" w:eastAsia="仿宋_GB2312" w:hAnsi="Times" w:cs="Arial"/>
          <w:color w:val="000000" w:themeColor="text1"/>
          <w:sz w:val="30"/>
          <w:szCs w:val="30"/>
        </w:rPr>
        <w:t>0</w:t>
      </w:r>
      <w:r w:rsidRPr="000029C2">
        <w:rPr>
          <w:rFonts w:ascii="Times" w:eastAsia="仿宋_GB2312" w:hAnsi="Times" w:cs="Arial" w:hint="eastAsia"/>
          <w:color w:val="000000" w:themeColor="text1"/>
          <w:sz w:val="30"/>
          <w:szCs w:val="30"/>
        </w:rPr>
        <w:t>分钟，满分</w:t>
      </w: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00</w:t>
      </w:r>
      <w:r w:rsidRPr="000029C2">
        <w:rPr>
          <w:rFonts w:ascii="Times" w:eastAsia="仿宋_GB2312" w:hAnsi="Times" w:cs="Arial" w:hint="eastAsia"/>
          <w:color w:val="000000" w:themeColor="text1"/>
          <w:sz w:val="30"/>
          <w:szCs w:val="30"/>
        </w:rPr>
        <w:t>分，按</w:t>
      </w:r>
      <w:r w:rsidRPr="000029C2">
        <w:rPr>
          <w:rFonts w:ascii="Times" w:eastAsia="仿宋_GB2312" w:hAnsi="Times" w:cs="Arial"/>
          <w:color w:val="000000" w:themeColor="text1"/>
          <w:sz w:val="30"/>
          <w:szCs w:val="30"/>
        </w:rPr>
        <w:t>20%</w:t>
      </w:r>
      <w:r w:rsidRPr="000029C2">
        <w:rPr>
          <w:rFonts w:ascii="Times" w:eastAsia="仿宋_GB2312" w:hAnsi="Times" w:cs="Arial" w:hint="eastAsia"/>
          <w:color w:val="000000" w:themeColor="text1"/>
          <w:sz w:val="30"/>
          <w:szCs w:val="30"/>
        </w:rPr>
        <w:t>权重代入最终比赛成绩。</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实操考核以可编程控制器系统应用编程职业技能等级证书考核设备为竞赛平台。参赛选手需要完成通信系统连接、通信参数配置、传感器调试、运动控制及过程控制系统参数配置、视觉系统编程调试、人机界面编程、</w:t>
      </w:r>
      <w:r w:rsidRPr="000029C2">
        <w:rPr>
          <w:rFonts w:ascii="Times" w:eastAsia="仿宋_GB2312" w:hAnsi="Times" w:cs="Arial" w:hint="eastAsia"/>
          <w:color w:val="000000" w:themeColor="text1"/>
          <w:sz w:val="30"/>
          <w:szCs w:val="30"/>
        </w:rPr>
        <w:t>PLC</w:t>
      </w:r>
      <w:r w:rsidRPr="000029C2">
        <w:rPr>
          <w:rFonts w:ascii="Times" w:eastAsia="仿宋_GB2312" w:hAnsi="Times" w:cs="Arial" w:hint="eastAsia"/>
          <w:color w:val="000000" w:themeColor="text1"/>
          <w:sz w:val="30"/>
          <w:szCs w:val="30"/>
        </w:rPr>
        <w:t>编程以及系统联调等任务，着重考核选手的可编程控制器系统的编程、调试、运行、维护、系统优化等工程实践能力、绿色生产意识和职业综合素养。比赛时间为</w:t>
      </w: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80</w:t>
      </w:r>
      <w:r w:rsidRPr="000029C2">
        <w:rPr>
          <w:rFonts w:ascii="Times" w:eastAsia="仿宋_GB2312" w:hAnsi="Times" w:cs="Arial" w:hint="eastAsia"/>
          <w:color w:val="000000" w:themeColor="text1"/>
          <w:sz w:val="30"/>
          <w:szCs w:val="30"/>
        </w:rPr>
        <w:t>分钟，满分</w:t>
      </w: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00</w:t>
      </w:r>
      <w:r w:rsidRPr="000029C2">
        <w:rPr>
          <w:rFonts w:ascii="Times" w:eastAsia="仿宋_GB2312" w:hAnsi="Times" w:cs="Arial" w:hint="eastAsia"/>
          <w:color w:val="000000" w:themeColor="text1"/>
          <w:sz w:val="30"/>
          <w:szCs w:val="30"/>
        </w:rPr>
        <w:t>分，按</w:t>
      </w:r>
      <w:r w:rsidRPr="000029C2">
        <w:rPr>
          <w:rFonts w:ascii="Times" w:eastAsia="仿宋_GB2312" w:hAnsi="Times" w:cs="Arial"/>
          <w:color w:val="000000" w:themeColor="text1"/>
          <w:sz w:val="30"/>
          <w:szCs w:val="30"/>
        </w:rPr>
        <w:t>80%</w:t>
      </w:r>
      <w:r w:rsidRPr="000029C2">
        <w:rPr>
          <w:rFonts w:ascii="Times" w:eastAsia="仿宋_GB2312" w:hAnsi="Times" w:cs="Arial" w:hint="eastAsia"/>
          <w:color w:val="000000" w:themeColor="text1"/>
          <w:sz w:val="30"/>
          <w:szCs w:val="30"/>
        </w:rPr>
        <w:t>权重代入最终比赛成绩。</w:t>
      </w:r>
    </w:p>
    <w:p w:rsidR="000519EE" w:rsidRPr="000029C2" w:rsidRDefault="008C734B">
      <w:pPr>
        <w:spacing w:line="360" w:lineRule="auto"/>
        <w:jc w:val="center"/>
        <w:rPr>
          <w:rFonts w:ascii="Times" w:eastAsia="楷体" w:hAnsi="Times" w:cs="仿宋"/>
          <w:color w:val="000000" w:themeColor="text1"/>
          <w:sz w:val="28"/>
          <w:szCs w:val="28"/>
        </w:rPr>
      </w:pPr>
      <w:r w:rsidRPr="000029C2">
        <w:rPr>
          <w:rFonts w:ascii="Times" w:eastAsia="楷体" w:hAnsi="Times" w:cs="仿宋" w:hint="eastAsia"/>
          <w:color w:val="000000" w:themeColor="text1"/>
          <w:sz w:val="28"/>
          <w:szCs w:val="28"/>
        </w:rPr>
        <w:t>表</w:t>
      </w:r>
      <w:r w:rsidRPr="000029C2">
        <w:rPr>
          <w:rFonts w:ascii="Times" w:eastAsia="楷体" w:hAnsi="Times" w:cs="仿宋"/>
          <w:color w:val="000000" w:themeColor="text1"/>
          <w:sz w:val="28"/>
          <w:szCs w:val="28"/>
        </w:rPr>
        <w:t xml:space="preserve">2 </w:t>
      </w:r>
      <w:r w:rsidRPr="000029C2">
        <w:rPr>
          <w:rFonts w:ascii="Times" w:eastAsia="楷体" w:hAnsi="Times" w:cs="仿宋" w:hint="eastAsia"/>
          <w:color w:val="000000" w:themeColor="text1"/>
          <w:sz w:val="28"/>
          <w:szCs w:val="28"/>
        </w:rPr>
        <w:t>高职组比赛内容及比重</w:t>
      </w:r>
    </w:p>
    <w:tbl>
      <w:tblPr>
        <w:tblStyle w:val="a7"/>
        <w:tblW w:w="0" w:type="auto"/>
        <w:tblLook w:val="04A0"/>
      </w:tblPr>
      <w:tblGrid>
        <w:gridCol w:w="2830"/>
        <w:gridCol w:w="3261"/>
        <w:gridCol w:w="1984"/>
      </w:tblGrid>
      <w:tr w:rsidR="000029C2" w:rsidRPr="000029C2" w:rsidTr="00BC4F73">
        <w:tc>
          <w:tcPr>
            <w:tcW w:w="2830"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比赛内容</w:t>
            </w:r>
          </w:p>
        </w:tc>
        <w:tc>
          <w:tcPr>
            <w:tcW w:w="3261"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比重</w:t>
            </w:r>
          </w:p>
        </w:tc>
        <w:tc>
          <w:tcPr>
            <w:tcW w:w="1984"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时间</w:t>
            </w:r>
          </w:p>
        </w:tc>
      </w:tr>
      <w:tr w:rsidR="000029C2" w:rsidRPr="000029C2" w:rsidTr="00BC4F73">
        <w:tc>
          <w:tcPr>
            <w:tcW w:w="283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分拣模块</w:t>
            </w:r>
          </w:p>
        </w:tc>
        <w:tc>
          <w:tcPr>
            <w:tcW w:w="3261"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20%</w:t>
            </w:r>
          </w:p>
        </w:tc>
        <w:tc>
          <w:tcPr>
            <w:tcW w:w="1984"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w:t>
            </w:r>
            <w:r w:rsidRPr="000029C2">
              <w:rPr>
                <w:rFonts w:ascii="Times" w:eastAsia="仿宋" w:hAnsi="Times" w:cs="仿宋"/>
                <w:color w:val="000000" w:themeColor="text1"/>
                <w:sz w:val="24"/>
              </w:rPr>
              <w:t>80</w:t>
            </w:r>
            <w:r w:rsidRPr="000029C2">
              <w:rPr>
                <w:rFonts w:ascii="Times" w:eastAsia="仿宋" w:hAnsi="Times" w:cs="仿宋" w:hint="eastAsia"/>
                <w:color w:val="000000" w:themeColor="text1"/>
                <w:sz w:val="24"/>
              </w:rPr>
              <w:t>分钟</w:t>
            </w:r>
          </w:p>
        </w:tc>
      </w:tr>
      <w:tr w:rsidR="000029C2" w:rsidRPr="000029C2" w:rsidTr="00BC4F73">
        <w:tc>
          <w:tcPr>
            <w:tcW w:w="283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输送模块</w:t>
            </w:r>
          </w:p>
        </w:tc>
        <w:tc>
          <w:tcPr>
            <w:tcW w:w="3261"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15%</w:t>
            </w:r>
          </w:p>
        </w:tc>
        <w:tc>
          <w:tcPr>
            <w:tcW w:w="1984" w:type="dxa"/>
            <w:vMerge/>
            <w:vAlign w:val="center"/>
          </w:tcPr>
          <w:p w:rsidR="000519EE" w:rsidRPr="000029C2" w:rsidRDefault="000519EE">
            <w:pPr>
              <w:jc w:val="center"/>
              <w:rPr>
                <w:rFonts w:ascii="Times" w:eastAsia="仿宋" w:hAnsi="Times" w:cs="仿宋"/>
                <w:b/>
                <w:bCs/>
                <w:color w:val="000000" w:themeColor="text1"/>
                <w:sz w:val="24"/>
              </w:rPr>
            </w:pPr>
          </w:p>
        </w:tc>
      </w:tr>
      <w:tr w:rsidR="000029C2" w:rsidRPr="000029C2" w:rsidTr="00BC4F73">
        <w:tc>
          <w:tcPr>
            <w:tcW w:w="283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温度控制模块</w:t>
            </w:r>
          </w:p>
        </w:tc>
        <w:tc>
          <w:tcPr>
            <w:tcW w:w="3261"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10%</w:t>
            </w:r>
          </w:p>
        </w:tc>
        <w:tc>
          <w:tcPr>
            <w:tcW w:w="1984" w:type="dxa"/>
            <w:vMerge/>
            <w:vAlign w:val="center"/>
          </w:tcPr>
          <w:p w:rsidR="000519EE" w:rsidRPr="000029C2" w:rsidRDefault="000519EE">
            <w:pPr>
              <w:jc w:val="center"/>
              <w:rPr>
                <w:rFonts w:ascii="Times" w:eastAsia="仿宋" w:hAnsi="Times" w:cs="仿宋"/>
                <w:b/>
                <w:bCs/>
                <w:color w:val="000000" w:themeColor="text1"/>
                <w:sz w:val="24"/>
              </w:rPr>
            </w:pPr>
          </w:p>
        </w:tc>
      </w:tr>
      <w:tr w:rsidR="000029C2" w:rsidRPr="000029C2" w:rsidTr="00BC4F73">
        <w:tc>
          <w:tcPr>
            <w:tcW w:w="283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皮带输送模块</w:t>
            </w:r>
          </w:p>
        </w:tc>
        <w:tc>
          <w:tcPr>
            <w:tcW w:w="3261"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10%</w:t>
            </w:r>
          </w:p>
        </w:tc>
        <w:tc>
          <w:tcPr>
            <w:tcW w:w="1984" w:type="dxa"/>
            <w:vMerge/>
            <w:vAlign w:val="center"/>
          </w:tcPr>
          <w:p w:rsidR="000519EE" w:rsidRPr="000029C2" w:rsidRDefault="000519EE">
            <w:pPr>
              <w:jc w:val="center"/>
              <w:rPr>
                <w:rFonts w:ascii="Times" w:eastAsia="仿宋" w:hAnsi="Times" w:cs="仿宋"/>
                <w:b/>
                <w:bCs/>
                <w:color w:val="000000" w:themeColor="text1"/>
                <w:sz w:val="24"/>
              </w:rPr>
            </w:pPr>
          </w:p>
        </w:tc>
      </w:tr>
      <w:tr w:rsidR="000029C2" w:rsidRPr="000029C2" w:rsidTr="00BC4F73">
        <w:tc>
          <w:tcPr>
            <w:tcW w:w="283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龙门搬运模块</w:t>
            </w:r>
          </w:p>
        </w:tc>
        <w:tc>
          <w:tcPr>
            <w:tcW w:w="3261"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20%</w:t>
            </w:r>
          </w:p>
        </w:tc>
        <w:tc>
          <w:tcPr>
            <w:tcW w:w="1984" w:type="dxa"/>
            <w:vMerge/>
            <w:vAlign w:val="center"/>
          </w:tcPr>
          <w:p w:rsidR="000519EE" w:rsidRPr="000029C2" w:rsidRDefault="000519EE">
            <w:pPr>
              <w:jc w:val="center"/>
              <w:rPr>
                <w:rFonts w:ascii="Times" w:eastAsia="仿宋" w:hAnsi="Times" w:cs="仿宋"/>
                <w:b/>
                <w:bCs/>
                <w:color w:val="000000" w:themeColor="text1"/>
                <w:sz w:val="24"/>
              </w:rPr>
            </w:pPr>
          </w:p>
        </w:tc>
      </w:tr>
      <w:tr w:rsidR="000029C2" w:rsidRPr="000029C2" w:rsidTr="00BC4F73">
        <w:tc>
          <w:tcPr>
            <w:tcW w:w="283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系统联调</w:t>
            </w:r>
          </w:p>
        </w:tc>
        <w:tc>
          <w:tcPr>
            <w:tcW w:w="3261"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15%</w:t>
            </w:r>
          </w:p>
        </w:tc>
        <w:tc>
          <w:tcPr>
            <w:tcW w:w="1984" w:type="dxa"/>
            <w:vMerge/>
            <w:vAlign w:val="center"/>
          </w:tcPr>
          <w:p w:rsidR="000519EE" w:rsidRPr="000029C2" w:rsidRDefault="000519EE">
            <w:pPr>
              <w:jc w:val="center"/>
              <w:rPr>
                <w:rFonts w:ascii="Times" w:eastAsia="仿宋" w:hAnsi="Times" w:cs="仿宋"/>
                <w:b/>
                <w:bCs/>
                <w:color w:val="000000" w:themeColor="text1"/>
                <w:sz w:val="24"/>
              </w:rPr>
            </w:pPr>
          </w:p>
        </w:tc>
      </w:tr>
      <w:tr w:rsidR="000029C2" w:rsidRPr="000029C2" w:rsidTr="00BC4F73">
        <w:tc>
          <w:tcPr>
            <w:tcW w:w="283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职业素养</w:t>
            </w:r>
          </w:p>
        </w:tc>
        <w:tc>
          <w:tcPr>
            <w:tcW w:w="3261"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10</w:t>
            </w:r>
            <w:r w:rsidRPr="000029C2">
              <w:rPr>
                <w:rFonts w:ascii="Times" w:eastAsia="仿宋" w:hAnsi="Times" w:cs="仿宋"/>
                <w:color w:val="000000" w:themeColor="text1"/>
                <w:sz w:val="24"/>
              </w:rPr>
              <w:t>%</w:t>
            </w:r>
          </w:p>
        </w:tc>
        <w:tc>
          <w:tcPr>
            <w:tcW w:w="1984" w:type="dxa"/>
            <w:vMerge/>
            <w:vAlign w:val="center"/>
          </w:tcPr>
          <w:p w:rsidR="000519EE" w:rsidRPr="000029C2" w:rsidRDefault="000519EE">
            <w:pPr>
              <w:jc w:val="center"/>
              <w:rPr>
                <w:rFonts w:ascii="Times" w:eastAsia="仿宋" w:hAnsi="Times" w:cs="仿宋"/>
                <w:b/>
                <w:bCs/>
                <w:color w:val="000000" w:themeColor="text1"/>
                <w:sz w:val="24"/>
              </w:rPr>
            </w:pPr>
          </w:p>
        </w:tc>
      </w:tr>
    </w:tbl>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2</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中职组</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本赛项由理论考核和实操考核两部分考核内容组成。</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理论考核以计算机考试形式进行，采用单选、多选、判断题，比赛时间为</w:t>
      </w:r>
      <w:r w:rsidRPr="000029C2">
        <w:rPr>
          <w:rFonts w:ascii="Times" w:eastAsia="仿宋_GB2312" w:hAnsi="Times" w:cs="Arial" w:hint="eastAsia"/>
          <w:color w:val="000000" w:themeColor="text1"/>
          <w:sz w:val="30"/>
          <w:szCs w:val="30"/>
        </w:rPr>
        <w:t>6</w:t>
      </w:r>
      <w:r w:rsidRPr="000029C2">
        <w:rPr>
          <w:rFonts w:ascii="Times" w:eastAsia="仿宋_GB2312" w:hAnsi="Times" w:cs="Arial"/>
          <w:color w:val="000000" w:themeColor="text1"/>
          <w:sz w:val="30"/>
          <w:szCs w:val="30"/>
        </w:rPr>
        <w:t>0</w:t>
      </w:r>
      <w:r w:rsidRPr="000029C2">
        <w:rPr>
          <w:rFonts w:ascii="Times" w:eastAsia="仿宋_GB2312" w:hAnsi="Times" w:cs="Arial" w:hint="eastAsia"/>
          <w:color w:val="000000" w:themeColor="text1"/>
          <w:sz w:val="30"/>
          <w:szCs w:val="30"/>
        </w:rPr>
        <w:t>分钟，满分</w:t>
      </w: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00</w:t>
      </w:r>
      <w:r w:rsidRPr="000029C2">
        <w:rPr>
          <w:rFonts w:ascii="Times" w:eastAsia="仿宋_GB2312" w:hAnsi="Times" w:cs="Arial" w:hint="eastAsia"/>
          <w:color w:val="000000" w:themeColor="text1"/>
          <w:sz w:val="30"/>
          <w:szCs w:val="30"/>
        </w:rPr>
        <w:t>分，按</w:t>
      </w:r>
      <w:r w:rsidRPr="000029C2">
        <w:rPr>
          <w:rFonts w:ascii="Times" w:eastAsia="仿宋_GB2312" w:hAnsi="Times" w:cs="Arial"/>
          <w:color w:val="000000" w:themeColor="text1"/>
          <w:sz w:val="30"/>
          <w:szCs w:val="30"/>
        </w:rPr>
        <w:t>20%</w:t>
      </w:r>
      <w:r w:rsidRPr="000029C2">
        <w:rPr>
          <w:rFonts w:ascii="Times" w:eastAsia="仿宋_GB2312" w:hAnsi="Times" w:cs="Arial" w:hint="eastAsia"/>
          <w:color w:val="000000" w:themeColor="text1"/>
          <w:sz w:val="30"/>
          <w:szCs w:val="30"/>
        </w:rPr>
        <w:t>权重代入最终比赛成绩。</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实操考核以可编程控制器系统应用编程职业技能等级证书</w:t>
      </w:r>
      <w:r w:rsidRPr="000029C2">
        <w:rPr>
          <w:rFonts w:ascii="Times" w:eastAsia="仿宋_GB2312" w:hAnsi="Times" w:cs="Arial" w:hint="eastAsia"/>
          <w:color w:val="000000" w:themeColor="text1"/>
          <w:sz w:val="30"/>
          <w:szCs w:val="30"/>
        </w:rPr>
        <w:lastRenderedPageBreak/>
        <w:t>考核设备为竞赛平台。参赛选手需要完成硬件电气控制电路的连接、通信参数配置、视觉系统编程调试、扩展模块配置、人机界面编程、</w:t>
      </w:r>
      <w:r w:rsidRPr="000029C2">
        <w:rPr>
          <w:rFonts w:ascii="Times" w:eastAsia="仿宋_GB2312" w:hAnsi="Times" w:cs="Arial" w:hint="eastAsia"/>
          <w:color w:val="000000" w:themeColor="text1"/>
          <w:sz w:val="30"/>
          <w:szCs w:val="30"/>
        </w:rPr>
        <w:t>PLC</w:t>
      </w:r>
      <w:r w:rsidRPr="000029C2">
        <w:rPr>
          <w:rFonts w:ascii="Times" w:eastAsia="仿宋_GB2312" w:hAnsi="Times" w:cs="Arial" w:hint="eastAsia"/>
          <w:color w:val="000000" w:themeColor="text1"/>
          <w:sz w:val="30"/>
          <w:szCs w:val="30"/>
        </w:rPr>
        <w:t>编程以及系统调试等任务，着重考核选手的可编程控制器系统的连接、编程、调试、运行、维护等工程实践能力、绿色生产意识和职业综合素养。比赛时间为</w:t>
      </w: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50</w:t>
      </w:r>
      <w:r w:rsidRPr="000029C2">
        <w:rPr>
          <w:rFonts w:ascii="Times" w:eastAsia="仿宋_GB2312" w:hAnsi="Times" w:cs="Arial" w:hint="eastAsia"/>
          <w:color w:val="000000" w:themeColor="text1"/>
          <w:sz w:val="30"/>
          <w:szCs w:val="30"/>
        </w:rPr>
        <w:t>分钟，满分</w:t>
      </w: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00</w:t>
      </w:r>
      <w:r w:rsidRPr="000029C2">
        <w:rPr>
          <w:rFonts w:ascii="Times" w:eastAsia="仿宋_GB2312" w:hAnsi="Times" w:cs="Arial" w:hint="eastAsia"/>
          <w:color w:val="000000" w:themeColor="text1"/>
          <w:sz w:val="30"/>
          <w:szCs w:val="30"/>
        </w:rPr>
        <w:t>分，按</w:t>
      </w:r>
      <w:r w:rsidRPr="000029C2">
        <w:rPr>
          <w:rFonts w:ascii="Times" w:eastAsia="仿宋_GB2312" w:hAnsi="Times" w:cs="Arial"/>
          <w:color w:val="000000" w:themeColor="text1"/>
          <w:sz w:val="30"/>
          <w:szCs w:val="30"/>
        </w:rPr>
        <w:t>80%</w:t>
      </w:r>
      <w:r w:rsidRPr="000029C2">
        <w:rPr>
          <w:rFonts w:ascii="Times" w:eastAsia="仿宋_GB2312" w:hAnsi="Times" w:cs="Arial" w:hint="eastAsia"/>
          <w:color w:val="000000" w:themeColor="text1"/>
          <w:sz w:val="30"/>
          <w:szCs w:val="30"/>
        </w:rPr>
        <w:t>权重代入最终比赛成绩。</w:t>
      </w:r>
    </w:p>
    <w:p w:rsidR="000519EE" w:rsidRPr="000029C2" w:rsidRDefault="008C734B">
      <w:pPr>
        <w:spacing w:line="360" w:lineRule="auto"/>
        <w:jc w:val="center"/>
        <w:rPr>
          <w:rFonts w:ascii="Times" w:eastAsia="楷体" w:hAnsi="Times" w:cs="仿宋"/>
          <w:color w:val="000000" w:themeColor="text1"/>
          <w:sz w:val="28"/>
          <w:szCs w:val="28"/>
        </w:rPr>
      </w:pPr>
      <w:r w:rsidRPr="000029C2">
        <w:rPr>
          <w:rFonts w:ascii="Times" w:eastAsia="楷体" w:hAnsi="Times" w:cs="仿宋" w:hint="eastAsia"/>
          <w:color w:val="000000" w:themeColor="text1"/>
          <w:sz w:val="28"/>
          <w:szCs w:val="28"/>
        </w:rPr>
        <w:t>表</w:t>
      </w:r>
      <w:r w:rsidRPr="000029C2">
        <w:rPr>
          <w:rFonts w:ascii="Times" w:eastAsia="楷体" w:hAnsi="Times" w:cs="仿宋"/>
          <w:color w:val="000000" w:themeColor="text1"/>
          <w:sz w:val="28"/>
          <w:szCs w:val="28"/>
        </w:rPr>
        <w:t xml:space="preserve">3 </w:t>
      </w:r>
      <w:r w:rsidRPr="000029C2">
        <w:rPr>
          <w:rFonts w:ascii="Times" w:eastAsia="楷体" w:hAnsi="Times" w:cs="仿宋" w:hint="eastAsia"/>
          <w:color w:val="000000" w:themeColor="text1"/>
          <w:sz w:val="28"/>
          <w:szCs w:val="28"/>
        </w:rPr>
        <w:t>中职组比赛内容及比重</w:t>
      </w:r>
    </w:p>
    <w:tbl>
      <w:tblPr>
        <w:tblStyle w:val="a7"/>
        <w:tblW w:w="0" w:type="auto"/>
        <w:tblLook w:val="04A0"/>
      </w:tblPr>
      <w:tblGrid>
        <w:gridCol w:w="2689"/>
        <w:gridCol w:w="2693"/>
        <w:gridCol w:w="2693"/>
      </w:tblGrid>
      <w:tr w:rsidR="000029C2" w:rsidRPr="000029C2" w:rsidTr="000029C2">
        <w:tc>
          <w:tcPr>
            <w:tcW w:w="2689"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比赛内容</w:t>
            </w:r>
          </w:p>
        </w:tc>
        <w:tc>
          <w:tcPr>
            <w:tcW w:w="2693"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比重</w:t>
            </w:r>
          </w:p>
        </w:tc>
        <w:tc>
          <w:tcPr>
            <w:tcW w:w="2693"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时间</w:t>
            </w:r>
          </w:p>
        </w:tc>
      </w:tr>
      <w:tr w:rsidR="000029C2" w:rsidRPr="000029C2" w:rsidTr="000029C2">
        <w:tc>
          <w:tcPr>
            <w:tcW w:w="268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电气安装模块</w:t>
            </w:r>
          </w:p>
        </w:tc>
        <w:tc>
          <w:tcPr>
            <w:tcW w:w="2693"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30</w:t>
            </w:r>
            <w:r w:rsidRPr="000029C2">
              <w:rPr>
                <w:rFonts w:ascii="Times" w:eastAsia="仿宋" w:hAnsi="Times" w:cs="仿宋"/>
                <w:color w:val="000000" w:themeColor="text1"/>
                <w:sz w:val="24"/>
              </w:rPr>
              <w:t>%</w:t>
            </w:r>
          </w:p>
        </w:tc>
        <w:tc>
          <w:tcPr>
            <w:tcW w:w="2693" w:type="dxa"/>
            <w:vMerge w:val="restart"/>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color w:val="000000" w:themeColor="text1"/>
                <w:sz w:val="24"/>
              </w:rPr>
              <w:t>1</w:t>
            </w:r>
            <w:r w:rsidRPr="000029C2">
              <w:rPr>
                <w:rFonts w:ascii="Times" w:eastAsia="仿宋" w:hAnsi="Times" w:cs="仿宋"/>
                <w:color w:val="000000" w:themeColor="text1"/>
                <w:sz w:val="24"/>
              </w:rPr>
              <w:t>50</w:t>
            </w:r>
            <w:r w:rsidRPr="000029C2">
              <w:rPr>
                <w:rFonts w:ascii="Times" w:eastAsia="仿宋" w:hAnsi="Times" w:cs="仿宋" w:hint="eastAsia"/>
                <w:color w:val="000000" w:themeColor="text1"/>
                <w:sz w:val="24"/>
              </w:rPr>
              <w:t>分钟</w:t>
            </w:r>
          </w:p>
        </w:tc>
      </w:tr>
      <w:tr w:rsidR="000029C2" w:rsidRPr="000029C2" w:rsidTr="000029C2">
        <w:tc>
          <w:tcPr>
            <w:tcW w:w="268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桁架机械手模块</w:t>
            </w:r>
          </w:p>
        </w:tc>
        <w:tc>
          <w:tcPr>
            <w:tcW w:w="2693"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10</w:t>
            </w:r>
            <w:r w:rsidRPr="000029C2">
              <w:rPr>
                <w:rFonts w:ascii="Times" w:eastAsia="仿宋" w:hAnsi="Times" w:cs="仿宋"/>
                <w:color w:val="000000" w:themeColor="text1"/>
                <w:sz w:val="24"/>
              </w:rPr>
              <w:t>%</w:t>
            </w:r>
          </w:p>
        </w:tc>
        <w:tc>
          <w:tcPr>
            <w:tcW w:w="2693" w:type="dxa"/>
            <w:vMerge/>
            <w:vAlign w:val="center"/>
          </w:tcPr>
          <w:p w:rsidR="000519EE" w:rsidRPr="000029C2" w:rsidRDefault="000519EE">
            <w:pPr>
              <w:jc w:val="center"/>
              <w:rPr>
                <w:rFonts w:ascii="Times" w:eastAsia="仿宋" w:hAnsi="Times" w:cs="仿宋"/>
                <w:b/>
                <w:bCs/>
                <w:color w:val="000000" w:themeColor="text1"/>
                <w:sz w:val="24"/>
              </w:rPr>
            </w:pPr>
          </w:p>
        </w:tc>
      </w:tr>
      <w:tr w:rsidR="000029C2" w:rsidRPr="000029C2" w:rsidTr="000029C2">
        <w:tc>
          <w:tcPr>
            <w:tcW w:w="268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旋转供料模块</w:t>
            </w:r>
          </w:p>
        </w:tc>
        <w:tc>
          <w:tcPr>
            <w:tcW w:w="2693"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15</w:t>
            </w:r>
            <w:r w:rsidRPr="000029C2">
              <w:rPr>
                <w:rFonts w:ascii="Times" w:eastAsia="仿宋" w:hAnsi="Times" w:cs="仿宋"/>
                <w:color w:val="000000" w:themeColor="text1"/>
                <w:sz w:val="24"/>
              </w:rPr>
              <w:t>%</w:t>
            </w:r>
          </w:p>
        </w:tc>
        <w:tc>
          <w:tcPr>
            <w:tcW w:w="2693" w:type="dxa"/>
            <w:vMerge/>
            <w:vAlign w:val="center"/>
          </w:tcPr>
          <w:p w:rsidR="000519EE" w:rsidRPr="000029C2" w:rsidRDefault="000519EE">
            <w:pPr>
              <w:jc w:val="center"/>
              <w:rPr>
                <w:rFonts w:ascii="Times" w:eastAsia="仿宋" w:hAnsi="Times" w:cs="仿宋"/>
                <w:b/>
                <w:bCs/>
                <w:color w:val="000000" w:themeColor="text1"/>
                <w:sz w:val="24"/>
              </w:rPr>
            </w:pPr>
          </w:p>
        </w:tc>
      </w:tr>
      <w:tr w:rsidR="000029C2" w:rsidRPr="000029C2" w:rsidTr="000029C2">
        <w:tc>
          <w:tcPr>
            <w:tcW w:w="268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分拣模块</w:t>
            </w:r>
          </w:p>
        </w:tc>
        <w:tc>
          <w:tcPr>
            <w:tcW w:w="2693"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20</w:t>
            </w:r>
            <w:r w:rsidRPr="000029C2">
              <w:rPr>
                <w:rFonts w:ascii="Times" w:eastAsia="仿宋" w:hAnsi="Times" w:cs="仿宋"/>
                <w:color w:val="000000" w:themeColor="text1"/>
                <w:sz w:val="24"/>
              </w:rPr>
              <w:t>%</w:t>
            </w:r>
          </w:p>
        </w:tc>
        <w:tc>
          <w:tcPr>
            <w:tcW w:w="2693" w:type="dxa"/>
            <w:vMerge/>
            <w:vAlign w:val="center"/>
          </w:tcPr>
          <w:p w:rsidR="000519EE" w:rsidRPr="000029C2" w:rsidRDefault="000519EE">
            <w:pPr>
              <w:jc w:val="center"/>
              <w:rPr>
                <w:rFonts w:ascii="Times" w:eastAsia="仿宋" w:hAnsi="Times" w:cs="仿宋"/>
                <w:b/>
                <w:bCs/>
                <w:color w:val="000000" w:themeColor="text1"/>
                <w:sz w:val="24"/>
              </w:rPr>
            </w:pPr>
          </w:p>
        </w:tc>
      </w:tr>
      <w:tr w:rsidR="000029C2" w:rsidRPr="000029C2" w:rsidTr="000029C2">
        <w:tc>
          <w:tcPr>
            <w:tcW w:w="268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系统联调</w:t>
            </w:r>
          </w:p>
        </w:tc>
        <w:tc>
          <w:tcPr>
            <w:tcW w:w="2693"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15%</w:t>
            </w:r>
          </w:p>
        </w:tc>
        <w:tc>
          <w:tcPr>
            <w:tcW w:w="2693" w:type="dxa"/>
            <w:vMerge/>
            <w:vAlign w:val="center"/>
          </w:tcPr>
          <w:p w:rsidR="000519EE" w:rsidRPr="000029C2" w:rsidRDefault="000519EE">
            <w:pPr>
              <w:jc w:val="center"/>
              <w:rPr>
                <w:rFonts w:ascii="Times" w:eastAsia="仿宋" w:hAnsi="Times" w:cs="仿宋"/>
                <w:b/>
                <w:bCs/>
                <w:color w:val="000000" w:themeColor="text1"/>
                <w:sz w:val="24"/>
              </w:rPr>
            </w:pPr>
          </w:p>
        </w:tc>
      </w:tr>
      <w:tr w:rsidR="000029C2" w:rsidRPr="000029C2" w:rsidTr="000029C2">
        <w:tc>
          <w:tcPr>
            <w:tcW w:w="268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职业素养</w:t>
            </w:r>
          </w:p>
        </w:tc>
        <w:tc>
          <w:tcPr>
            <w:tcW w:w="2693"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10</w:t>
            </w:r>
            <w:r w:rsidRPr="000029C2">
              <w:rPr>
                <w:rFonts w:ascii="Times" w:eastAsia="仿宋" w:hAnsi="Times" w:cs="仿宋"/>
                <w:color w:val="000000" w:themeColor="text1"/>
                <w:sz w:val="24"/>
              </w:rPr>
              <w:t>%</w:t>
            </w:r>
          </w:p>
        </w:tc>
        <w:tc>
          <w:tcPr>
            <w:tcW w:w="2693" w:type="dxa"/>
            <w:vMerge/>
            <w:vAlign w:val="center"/>
          </w:tcPr>
          <w:p w:rsidR="000519EE" w:rsidRPr="000029C2" w:rsidRDefault="000519EE">
            <w:pPr>
              <w:jc w:val="center"/>
              <w:rPr>
                <w:rFonts w:ascii="Times" w:eastAsia="仿宋" w:hAnsi="Times" w:cs="仿宋"/>
                <w:b/>
                <w:bCs/>
                <w:color w:val="000000" w:themeColor="text1"/>
                <w:sz w:val="24"/>
              </w:rPr>
            </w:pPr>
          </w:p>
        </w:tc>
      </w:tr>
    </w:tbl>
    <w:p w:rsidR="000519EE" w:rsidRPr="000029C2" w:rsidRDefault="008C734B">
      <w:pPr>
        <w:snapToGrid w:val="0"/>
        <w:spacing w:line="540" w:lineRule="exact"/>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五、技术规范</w:t>
      </w:r>
    </w:p>
    <w:p w:rsidR="000519EE" w:rsidRPr="000029C2" w:rsidRDefault="008C734B">
      <w:pPr>
        <w:snapToGrid w:val="0"/>
        <w:spacing w:line="540" w:lineRule="exact"/>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t>（一）职业标准</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教育部可编程控制器技术应用职业技能等级证书标准</w:t>
      </w:r>
    </w:p>
    <w:p w:rsidR="000519EE" w:rsidRPr="000029C2" w:rsidRDefault="008C734B">
      <w:pPr>
        <w:snapToGrid w:val="0"/>
        <w:spacing w:line="540" w:lineRule="exact"/>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t>（二）技术标准</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1.</w:t>
      </w:r>
      <w:r w:rsidRPr="000029C2">
        <w:rPr>
          <w:rFonts w:ascii="Times" w:eastAsia="仿宋_GB2312" w:hAnsi="Times" w:cs="Arial" w:hint="eastAsia"/>
          <w:color w:val="000000" w:themeColor="text1"/>
          <w:sz w:val="30"/>
          <w:szCs w:val="30"/>
        </w:rPr>
        <w:t xml:space="preserve">IEC  61131        </w:t>
      </w:r>
      <w:r w:rsidRPr="000029C2">
        <w:rPr>
          <w:rFonts w:ascii="Times" w:eastAsia="仿宋_GB2312" w:hAnsi="Times" w:cs="Arial" w:hint="eastAsia"/>
          <w:color w:val="000000" w:themeColor="text1"/>
          <w:sz w:val="30"/>
          <w:szCs w:val="30"/>
        </w:rPr>
        <w:t>可编程逻辑控制器标准</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2.</w:t>
      </w:r>
      <w:r w:rsidRPr="000029C2">
        <w:rPr>
          <w:rFonts w:ascii="Times" w:eastAsia="仿宋_GB2312" w:hAnsi="Times" w:cs="Arial" w:hint="eastAsia"/>
          <w:color w:val="000000" w:themeColor="text1"/>
          <w:sz w:val="30"/>
          <w:szCs w:val="30"/>
        </w:rPr>
        <w:t xml:space="preserve">GB/T 15969.1-2007  </w:t>
      </w:r>
      <w:r w:rsidRPr="000029C2">
        <w:rPr>
          <w:rFonts w:ascii="Times" w:eastAsia="仿宋_GB2312" w:hAnsi="Times" w:cs="Arial" w:hint="eastAsia"/>
          <w:color w:val="000000" w:themeColor="text1"/>
          <w:sz w:val="30"/>
          <w:szCs w:val="30"/>
        </w:rPr>
        <w:t>可编程序控制器第一部分：通用信息</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3.</w:t>
      </w:r>
      <w:r w:rsidRPr="000029C2">
        <w:rPr>
          <w:rFonts w:ascii="Times" w:eastAsia="仿宋_GB2312" w:hAnsi="Times" w:cs="Arial" w:hint="eastAsia"/>
          <w:color w:val="000000" w:themeColor="text1"/>
          <w:sz w:val="30"/>
          <w:szCs w:val="30"/>
        </w:rPr>
        <w:t xml:space="preserve">GB/T 15969.3-2017  </w:t>
      </w:r>
      <w:r w:rsidRPr="000029C2">
        <w:rPr>
          <w:rFonts w:ascii="Times" w:eastAsia="仿宋_GB2312" w:hAnsi="Times" w:cs="Arial" w:hint="eastAsia"/>
          <w:color w:val="000000" w:themeColor="text1"/>
          <w:sz w:val="30"/>
          <w:szCs w:val="30"/>
        </w:rPr>
        <w:t>可编程序控制器第三部分：编程语言</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4.</w:t>
      </w:r>
      <w:r w:rsidRPr="000029C2">
        <w:rPr>
          <w:rFonts w:ascii="Times" w:eastAsia="仿宋_GB2312" w:hAnsi="Times" w:cs="Arial" w:hint="eastAsia"/>
          <w:color w:val="000000" w:themeColor="text1"/>
          <w:sz w:val="30"/>
          <w:szCs w:val="30"/>
        </w:rPr>
        <w:t xml:space="preserve">IEC  61508-2010    </w:t>
      </w:r>
      <w:r w:rsidRPr="000029C2">
        <w:rPr>
          <w:rFonts w:ascii="Times" w:eastAsia="仿宋_GB2312" w:hAnsi="Times" w:cs="Arial" w:hint="eastAsia"/>
          <w:color w:val="000000" w:themeColor="text1"/>
          <w:sz w:val="30"/>
          <w:szCs w:val="30"/>
        </w:rPr>
        <w:t>电气</w:t>
      </w:r>
      <w:r w:rsidRPr="000029C2">
        <w:rPr>
          <w:rFonts w:ascii="Times" w:eastAsia="仿宋_GB2312" w:hAnsi="Times" w:cs="Arial" w:hint="eastAsia"/>
          <w:color w:val="000000" w:themeColor="text1"/>
          <w:sz w:val="30"/>
          <w:szCs w:val="30"/>
        </w:rPr>
        <w:t>/</w:t>
      </w:r>
      <w:r w:rsidRPr="000029C2">
        <w:rPr>
          <w:rFonts w:ascii="Times" w:eastAsia="仿宋_GB2312" w:hAnsi="Times" w:cs="Arial" w:hint="eastAsia"/>
          <w:color w:val="000000" w:themeColor="text1"/>
          <w:sz w:val="30"/>
          <w:szCs w:val="30"/>
        </w:rPr>
        <w:t>电子</w:t>
      </w:r>
      <w:r w:rsidRPr="000029C2">
        <w:rPr>
          <w:rFonts w:ascii="Times" w:eastAsia="仿宋_GB2312" w:hAnsi="Times" w:cs="Arial" w:hint="eastAsia"/>
          <w:color w:val="000000" w:themeColor="text1"/>
          <w:sz w:val="30"/>
          <w:szCs w:val="30"/>
        </w:rPr>
        <w:t>/</w:t>
      </w:r>
      <w:r w:rsidRPr="000029C2">
        <w:rPr>
          <w:rFonts w:ascii="Times" w:eastAsia="仿宋_GB2312" w:hAnsi="Times" w:cs="Arial" w:hint="eastAsia"/>
          <w:color w:val="000000" w:themeColor="text1"/>
          <w:sz w:val="30"/>
          <w:szCs w:val="30"/>
        </w:rPr>
        <w:t>可编程电子安全</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5.</w:t>
      </w:r>
      <w:r w:rsidRPr="000029C2">
        <w:rPr>
          <w:rFonts w:ascii="Times" w:eastAsia="仿宋_GB2312" w:hAnsi="Times" w:cs="Arial" w:hint="eastAsia"/>
          <w:color w:val="000000" w:themeColor="text1"/>
          <w:sz w:val="30"/>
          <w:szCs w:val="30"/>
        </w:rPr>
        <w:t xml:space="preserve">GB/T 4205-2016     </w:t>
      </w:r>
      <w:r w:rsidRPr="000029C2">
        <w:rPr>
          <w:rFonts w:ascii="Times" w:eastAsia="仿宋_GB2312" w:hAnsi="Times" w:cs="Arial" w:hint="eastAsia"/>
          <w:color w:val="000000" w:themeColor="text1"/>
          <w:sz w:val="30"/>
          <w:szCs w:val="30"/>
        </w:rPr>
        <w:t>人机界面（</w:t>
      </w:r>
      <w:r w:rsidRPr="000029C2">
        <w:rPr>
          <w:rFonts w:ascii="Times" w:eastAsia="仿宋_GB2312" w:hAnsi="Times" w:cs="Arial" w:hint="eastAsia"/>
          <w:color w:val="000000" w:themeColor="text1"/>
          <w:sz w:val="30"/>
          <w:szCs w:val="30"/>
        </w:rPr>
        <w:t>HMI</w:t>
      </w:r>
      <w:r w:rsidRPr="000029C2">
        <w:rPr>
          <w:rFonts w:ascii="Times" w:eastAsia="仿宋_GB2312" w:hAnsi="Times" w:cs="Arial" w:hint="eastAsia"/>
          <w:color w:val="000000" w:themeColor="text1"/>
          <w:sz w:val="30"/>
          <w:szCs w:val="30"/>
        </w:rPr>
        <w:t>）操作规范</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6.</w:t>
      </w:r>
      <w:r w:rsidRPr="000029C2">
        <w:rPr>
          <w:rFonts w:ascii="Times" w:eastAsia="仿宋_GB2312" w:hAnsi="Times" w:cs="Arial" w:hint="eastAsia"/>
          <w:color w:val="000000" w:themeColor="text1"/>
          <w:sz w:val="30"/>
          <w:szCs w:val="30"/>
        </w:rPr>
        <w:t xml:space="preserve">GB/T 33008-2016    </w:t>
      </w:r>
      <w:r w:rsidRPr="000029C2">
        <w:rPr>
          <w:rFonts w:ascii="Times" w:eastAsia="仿宋_GB2312" w:hAnsi="Times" w:cs="Arial" w:hint="eastAsia"/>
          <w:color w:val="000000" w:themeColor="text1"/>
          <w:sz w:val="30"/>
          <w:szCs w:val="30"/>
        </w:rPr>
        <w:t>工业自动化和控制系统网络安全可编程序控制器（</w:t>
      </w:r>
      <w:r w:rsidRPr="000029C2">
        <w:rPr>
          <w:rFonts w:ascii="Times" w:eastAsia="仿宋_GB2312" w:hAnsi="Times" w:cs="Arial" w:hint="eastAsia"/>
          <w:color w:val="000000" w:themeColor="text1"/>
          <w:sz w:val="30"/>
          <w:szCs w:val="30"/>
        </w:rPr>
        <w:t>PLC</w:t>
      </w:r>
      <w:r w:rsidRPr="000029C2">
        <w:rPr>
          <w:rFonts w:ascii="Times" w:eastAsia="仿宋_GB2312" w:hAnsi="Times" w:cs="Arial" w:hint="eastAsia"/>
          <w:color w:val="000000" w:themeColor="text1"/>
          <w:sz w:val="30"/>
          <w:szCs w:val="30"/>
        </w:rPr>
        <w:t>）</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7.</w:t>
      </w:r>
      <w:r w:rsidRPr="000029C2">
        <w:rPr>
          <w:rFonts w:ascii="Times" w:eastAsia="仿宋_GB2312" w:hAnsi="Times" w:cs="Arial" w:hint="eastAsia"/>
          <w:color w:val="000000" w:themeColor="text1"/>
          <w:sz w:val="30"/>
          <w:szCs w:val="30"/>
        </w:rPr>
        <w:t xml:space="preserve">GB/T 7344-2015     </w:t>
      </w:r>
      <w:r w:rsidRPr="000029C2">
        <w:rPr>
          <w:rFonts w:ascii="Times" w:eastAsia="仿宋_GB2312" w:hAnsi="Times" w:cs="Arial" w:hint="eastAsia"/>
          <w:color w:val="000000" w:themeColor="text1"/>
          <w:sz w:val="30"/>
          <w:szCs w:val="30"/>
        </w:rPr>
        <w:t>交流伺服电动机通用技术条件</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8.</w:t>
      </w:r>
      <w:r w:rsidRPr="000029C2">
        <w:rPr>
          <w:rFonts w:ascii="Times" w:eastAsia="仿宋_GB2312" w:hAnsi="Times" w:cs="Arial" w:hint="eastAsia"/>
          <w:color w:val="000000" w:themeColor="text1"/>
          <w:sz w:val="30"/>
          <w:szCs w:val="30"/>
        </w:rPr>
        <w:t xml:space="preserve">GB/T 7345-2008     </w:t>
      </w:r>
      <w:r w:rsidRPr="000029C2">
        <w:rPr>
          <w:rFonts w:ascii="Times" w:eastAsia="仿宋_GB2312" w:hAnsi="Times" w:cs="Arial" w:hint="eastAsia"/>
          <w:color w:val="000000" w:themeColor="text1"/>
          <w:sz w:val="30"/>
          <w:szCs w:val="30"/>
        </w:rPr>
        <w:t>控制电机基本技术要求</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9.</w:t>
      </w:r>
      <w:r w:rsidRPr="000029C2">
        <w:rPr>
          <w:rFonts w:ascii="Times" w:eastAsia="仿宋_GB2312" w:hAnsi="Times" w:cs="Arial" w:hint="eastAsia"/>
          <w:color w:val="000000" w:themeColor="text1"/>
          <w:sz w:val="30"/>
          <w:szCs w:val="30"/>
        </w:rPr>
        <w:t xml:space="preserve">GB/T 12668-2002    </w:t>
      </w:r>
      <w:r w:rsidRPr="000029C2">
        <w:rPr>
          <w:rFonts w:ascii="Times" w:eastAsia="仿宋_GB2312" w:hAnsi="Times" w:cs="Arial" w:hint="eastAsia"/>
          <w:color w:val="000000" w:themeColor="text1"/>
          <w:sz w:val="30"/>
          <w:szCs w:val="30"/>
        </w:rPr>
        <w:t>调速电气传动系统</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lastRenderedPageBreak/>
        <w:t>10.</w:t>
      </w:r>
      <w:r w:rsidRPr="000029C2">
        <w:rPr>
          <w:rFonts w:ascii="Times" w:eastAsia="仿宋_GB2312" w:hAnsi="Times" w:cs="Arial" w:hint="eastAsia"/>
          <w:color w:val="000000" w:themeColor="text1"/>
          <w:sz w:val="30"/>
          <w:szCs w:val="30"/>
        </w:rPr>
        <w:t xml:space="preserve">GB/T 37391-2019    </w:t>
      </w:r>
      <w:r w:rsidRPr="000029C2">
        <w:rPr>
          <w:rFonts w:ascii="Times" w:eastAsia="仿宋_GB2312" w:hAnsi="Times" w:cs="Arial" w:hint="eastAsia"/>
          <w:color w:val="000000" w:themeColor="text1"/>
          <w:sz w:val="30"/>
          <w:szCs w:val="30"/>
        </w:rPr>
        <w:t>可编程序控制器的成套控制设备规范</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11.</w:t>
      </w:r>
      <w:r w:rsidRPr="000029C2">
        <w:rPr>
          <w:rFonts w:ascii="Times" w:eastAsia="仿宋_GB2312" w:hAnsi="Times" w:cs="Arial" w:hint="eastAsia"/>
          <w:color w:val="000000" w:themeColor="text1"/>
          <w:sz w:val="30"/>
          <w:szCs w:val="30"/>
        </w:rPr>
        <w:t xml:space="preserve">GB/T 24625-2009    </w:t>
      </w:r>
      <w:r w:rsidRPr="000029C2">
        <w:rPr>
          <w:rFonts w:ascii="Times" w:eastAsia="仿宋_GB2312" w:hAnsi="Times" w:cs="Arial" w:hint="eastAsia"/>
          <w:color w:val="000000" w:themeColor="text1"/>
          <w:sz w:val="30"/>
          <w:szCs w:val="30"/>
        </w:rPr>
        <w:t>变频器供电同步电动机设计与应用指南</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12.</w:t>
      </w:r>
      <w:r w:rsidRPr="000029C2">
        <w:rPr>
          <w:rFonts w:ascii="Times" w:eastAsia="仿宋_GB2312" w:hAnsi="Times" w:cs="Arial" w:hint="eastAsia"/>
          <w:color w:val="000000" w:themeColor="text1"/>
          <w:sz w:val="30"/>
          <w:szCs w:val="30"/>
        </w:rPr>
        <w:t xml:space="preserve">GB/T 34123-2017    </w:t>
      </w:r>
      <w:r w:rsidRPr="000029C2">
        <w:rPr>
          <w:rFonts w:ascii="Times" w:eastAsia="仿宋_GB2312" w:hAnsi="Times" w:cs="Arial" w:hint="eastAsia"/>
          <w:color w:val="000000" w:themeColor="text1"/>
          <w:sz w:val="30"/>
          <w:szCs w:val="30"/>
        </w:rPr>
        <w:t>电力系统变频器保护技术规范</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13.</w:t>
      </w:r>
      <w:r w:rsidRPr="000029C2">
        <w:rPr>
          <w:rFonts w:ascii="Times" w:eastAsia="仿宋_GB2312" w:hAnsi="Times" w:cs="Arial" w:hint="eastAsia"/>
          <w:color w:val="000000" w:themeColor="text1"/>
          <w:sz w:val="30"/>
          <w:szCs w:val="30"/>
        </w:rPr>
        <w:t xml:space="preserve">GB/T 38002-2019    </w:t>
      </w:r>
      <w:r w:rsidRPr="000029C2">
        <w:rPr>
          <w:rFonts w:ascii="Times" w:eastAsia="仿宋_GB2312" w:hAnsi="Times" w:cs="Arial" w:hint="eastAsia"/>
          <w:color w:val="000000" w:themeColor="text1"/>
          <w:sz w:val="30"/>
          <w:szCs w:val="30"/>
        </w:rPr>
        <w:t>自动化系统与集成制造业串行实时通信系统集成</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14.</w:t>
      </w:r>
      <w:r w:rsidRPr="000029C2">
        <w:rPr>
          <w:rFonts w:ascii="Times" w:eastAsia="仿宋_GB2312" w:hAnsi="Times" w:cs="Arial" w:hint="eastAsia"/>
          <w:color w:val="000000" w:themeColor="text1"/>
          <w:sz w:val="30"/>
          <w:szCs w:val="30"/>
        </w:rPr>
        <w:t>职业编码</w:t>
      </w:r>
      <w:r w:rsidRPr="000029C2">
        <w:rPr>
          <w:rFonts w:ascii="Times" w:eastAsia="仿宋_GB2312" w:hAnsi="Times" w:cs="Arial" w:hint="eastAsia"/>
          <w:color w:val="000000" w:themeColor="text1"/>
          <w:sz w:val="30"/>
          <w:szCs w:val="30"/>
        </w:rPr>
        <w:t xml:space="preserve"> 6-31-01-03</w:t>
      </w:r>
      <w:r w:rsidRPr="000029C2">
        <w:rPr>
          <w:rFonts w:ascii="Times" w:eastAsia="仿宋_GB2312" w:hAnsi="Times" w:cs="Arial" w:hint="eastAsia"/>
          <w:color w:val="000000" w:themeColor="text1"/>
          <w:sz w:val="30"/>
          <w:szCs w:val="30"/>
        </w:rPr>
        <w:t>电工国家职业标准</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（四）场地要求</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1.</w:t>
      </w:r>
      <w:r w:rsidRPr="000029C2">
        <w:rPr>
          <w:rFonts w:ascii="Times" w:eastAsia="仿宋_GB2312" w:hAnsi="Times" w:cs="Arial"/>
          <w:color w:val="000000" w:themeColor="text1"/>
          <w:sz w:val="30"/>
          <w:szCs w:val="30"/>
        </w:rPr>
        <w:t>比赛区域总面积约</w:t>
      </w:r>
      <w:r w:rsidRPr="000029C2">
        <w:rPr>
          <w:rFonts w:ascii="Times" w:eastAsia="仿宋_GB2312" w:hAnsi="Times" w:cs="Arial"/>
          <w:color w:val="000000" w:themeColor="text1"/>
          <w:sz w:val="30"/>
          <w:szCs w:val="30"/>
        </w:rPr>
        <w:t xml:space="preserve"> 500</w:t>
      </w:r>
      <w:r w:rsidRPr="000029C2">
        <w:rPr>
          <w:rFonts w:ascii="Segoe UI Symbol" w:eastAsia="Segoe UI Symbol" w:hAnsi="Segoe UI Symbol" w:cs="Segoe UI Symbol" w:hint="eastAsia"/>
          <w:color w:val="000000" w:themeColor="text1"/>
          <w:sz w:val="30"/>
          <w:szCs w:val="30"/>
        </w:rPr>
        <w:t>㎡</w:t>
      </w:r>
      <w:r w:rsidRPr="000029C2">
        <w:rPr>
          <w:rFonts w:ascii="Times" w:eastAsia="仿宋_GB2312" w:hAnsi="Times" w:cs="Arial"/>
          <w:color w:val="000000" w:themeColor="text1"/>
          <w:sz w:val="30"/>
          <w:szCs w:val="30"/>
        </w:rPr>
        <w:t>。净空高度不低于</w:t>
      </w:r>
      <w:r w:rsidRPr="000029C2">
        <w:rPr>
          <w:rFonts w:ascii="Times" w:eastAsia="仿宋_GB2312" w:hAnsi="Times" w:cs="Arial"/>
          <w:color w:val="000000" w:themeColor="text1"/>
          <w:sz w:val="30"/>
          <w:szCs w:val="30"/>
        </w:rPr>
        <w:t xml:space="preserve"> 3m</w:t>
      </w:r>
      <w:r w:rsidRPr="000029C2">
        <w:rPr>
          <w:rFonts w:ascii="Times" w:eastAsia="仿宋_GB2312" w:hAnsi="Times" w:cs="Arial"/>
          <w:color w:val="000000" w:themeColor="text1"/>
          <w:sz w:val="30"/>
          <w:szCs w:val="30"/>
        </w:rPr>
        <w:t>，采光、照明和通风良好，环境温度、湿度符合设备使用规定，同时满足选手的正常竞赛要求。</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2.</w:t>
      </w:r>
      <w:r w:rsidRPr="000029C2">
        <w:rPr>
          <w:rFonts w:ascii="Times" w:eastAsia="仿宋_GB2312" w:hAnsi="Times" w:cs="Arial"/>
          <w:color w:val="000000" w:themeColor="text1"/>
          <w:sz w:val="30"/>
          <w:szCs w:val="30"/>
        </w:rPr>
        <w:t>赛场主通道宽</w:t>
      </w:r>
      <w:r w:rsidRPr="000029C2">
        <w:rPr>
          <w:rFonts w:ascii="Times" w:eastAsia="仿宋_GB2312" w:hAnsi="Times" w:cs="Arial"/>
          <w:color w:val="000000" w:themeColor="text1"/>
          <w:sz w:val="30"/>
          <w:szCs w:val="30"/>
        </w:rPr>
        <w:t>2m</w:t>
      </w:r>
      <w:r w:rsidRPr="000029C2">
        <w:rPr>
          <w:rFonts w:ascii="Times" w:eastAsia="仿宋_GB2312" w:hAnsi="Times" w:cs="Arial"/>
          <w:color w:val="000000" w:themeColor="text1"/>
          <w:sz w:val="30"/>
          <w:szCs w:val="30"/>
        </w:rPr>
        <w:t>，符合紧急疏散要求。</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3.</w:t>
      </w:r>
      <w:r w:rsidRPr="000029C2">
        <w:rPr>
          <w:rFonts w:ascii="Times" w:eastAsia="仿宋_GB2312" w:hAnsi="Times" w:cs="Arial"/>
          <w:color w:val="000000" w:themeColor="text1"/>
          <w:sz w:val="30"/>
          <w:szCs w:val="30"/>
        </w:rPr>
        <w:t>赛场提供稳定的水、电、气源和供电应急设备，并有保安、医疗、消防、设备维修和电力抢险人员待命，以防突发事件。</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4.</w:t>
      </w:r>
      <w:r w:rsidRPr="000029C2">
        <w:rPr>
          <w:rFonts w:ascii="Times" w:eastAsia="仿宋_GB2312" w:hAnsi="Times" w:cs="Arial"/>
          <w:color w:val="000000" w:themeColor="text1"/>
          <w:sz w:val="30"/>
          <w:szCs w:val="30"/>
        </w:rPr>
        <w:t>根据赛项特点，赛位面积在</w:t>
      </w:r>
      <w:r w:rsidRPr="000029C2">
        <w:rPr>
          <w:rFonts w:ascii="Times" w:eastAsia="仿宋_GB2312" w:hAnsi="Times" w:cs="Arial"/>
          <w:color w:val="000000" w:themeColor="text1"/>
          <w:sz w:val="30"/>
          <w:szCs w:val="30"/>
        </w:rPr>
        <w:t>8</w:t>
      </w:r>
      <w:r w:rsidRPr="000029C2">
        <w:rPr>
          <w:rFonts w:ascii="Segoe UI Symbol" w:eastAsia="Segoe UI Symbol" w:hAnsi="Segoe UI Symbol" w:cs="Segoe UI Symbol" w:hint="eastAsia"/>
          <w:color w:val="000000" w:themeColor="text1"/>
          <w:sz w:val="30"/>
          <w:szCs w:val="30"/>
        </w:rPr>
        <w:t>㎡</w:t>
      </w:r>
      <w:r w:rsidRPr="000029C2">
        <w:rPr>
          <w:rFonts w:ascii="仿宋_GB2312" w:eastAsia="仿宋_GB2312" w:hAnsi="仿宋_GB2312" w:cs="仿宋_GB2312" w:hint="eastAsia"/>
          <w:color w:val="000000" w:themeColor="text1"/>
          <w:sz w:val="30"/>
          <w:szCs w:val="30"/>
        </w:rPr>
        <w:t>左右。</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5.</w:t>
      </w:r>
      <w:r w:rsidRPr="000029C2">
        <w:rPr>
          <w:rFonts w:ascii="Times" w:eastAsia="仿宋_GB2312" w:hAnsi="Times" w:cs="Arial"/>
          <w:color w:val="000000" w:themeColor="text1"/>
          <w:sz w:val="30"/>
          <w:szCs w:val="30"/>
        </w:rPr>
        <w:t>各工位均提供单相交流</w:t>
      </w:r>
      <w:r w:rsidRPr="000029C2">
        <w:rPr>
          <w:rFonts w:ascii="Times" w:eastAsia="仿宋_GB2312" w:hAnsi="Times" w:cs="Arial"/>
          <w:color w:val="000000" w:themeColor="text1"/>
          <w:sz w:val="30"/>
          <w:szCs w:val="30"/>
        </w:rPr>
        <w:t>220V</w:t>
      </w:r>
      <w:r w:rsidRPr="000029C2">
        <w:rPr>
          <w:rFonts w:ascii="Times" w:eastAsia="仿宋_GB2312" w:hAnsi="Times" w:cs="Arial"/>
          <w:color w:val="000000" w:themeColor="text1"/>
          <w:sz w:val="30"/>
          <w:szCs w:val="30"/>
        </w:rPr>
        <w:t>电源供电设备及</w:t>
      </w:r>
      <w:r w:rsidRPr="000029C2">
        <w:rPr>
          <w:rFonts w:ascii="Times" w:eastAsia="仿宋_GB2312" w:hAnsi="Times" w:cs="Arial"/>
          <w:color w:val="000000" w:themeColor="text1"/>
          <w:sz w:val="30"/>
          <w:szCs w:val="30"/>
        </w:rPr>
        <w:t xml:space="preserve">0.4-0.6Mpa </w:t>
      </w:r>
      <w:r w:rsidRPr="000029C2">
        <w:rPr>
          <w:rFonts w:ascii="Times" w:eastAsia="仿宋_GB2312" w:hAnsi="Times" w:cs="Arial"/>
          <w:color w:val="000000" w:themeColor="text1"/>
          <w:sz w:val="30"/>
          <w:szCs w:val="30"/>
        </w:rPr>
        <w:t>压缩空气气源，并为每位参赛选手提供安全帽。</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6.</w:t>
      </w:r>
      <w:r w:rsidRPr="000029C2">
        <w:rPr>
          <w:rFonts w:ascii="Times" w:eastAsia="仿宋_GB2312" w:hAnsi="Times" w:cs="Arial"/>
          <w:color w:val="000000" w:themeColor="text1"/>
          <w:sz w:val="30"/>
          <w:szCs w:val="30"/>
        </w:rPr>
        <w:t>赛场设维修服务、医疗、生活补给站等公共服务区，为选手和赛场人员提供服务；设有安全通道，保证大赛安全有序进行；设有专门的安全保卫工作组。</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7.</w:t>
      </w:r>
      <w:r w:rsidRPr="000029C2">
        <w:rPr>
          <w:rFonts w:ascii="Times" w:eastAsia="仿宋_GB2312" w:hAnsi="Times" w:cs="Arial"/>
          <w:color w:val="000000" w:themeColor="text1"/>
          <w:sz w:val="30"/>
          <w:szCs w:val="30"/>
        </w:rPr>
        <w:t>赛事单元相对独立，确保选手独立开展比赛，不受外界影响；赛区内包括医疗点、维修服务站、生活补给站、洗手间、垃圾分类收集点等都在警戒线范围内，确保大赛在相对安全的环境内进行。</w:t>
      </w:r>
    </w:p>
    <w:p w:rsidR="000519EE" w:rsidRPr="000029C2" w:rsidRDefault="000519EE">
      <w:pPr>
        <w:snapToGrid w:val="0"/>
        <w:spacing w:line="540" w:lineRule="exact"/>
        <w:ind w:firstLineChars="200" w:firstLine="600"/>
        <w:rPr>
          <w:rFonts w:ascii="Times" w:eastAsia="仿宋_GB2312" w:hAnsi="Times" w:cs="Arial"/>
          <w:color w:val="000000" w:themeColor="text1"/>
          <w:sz w:val="30"/>
          <w:szCs w:val="30"/>
        </w:rPr>
      </w:pPr>
    </w:p>
    <w:p w:rsidR="000519EE" w:rsidRPr="000029C2" w:rsidRDefault="008C734B">
      <w:pPr>
        <w:snapToGrid w:val="0"/>
        <w:spacing w:line="540" w:lineRule="exact"/>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六、技术平台</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lastRenderedPageBreak/>
        <w:t>本赛项所用技术平台应详实描述设备的技术参数、工装器具的技术规格、软件版本号等信息。</w:t>
      </w:r>
    </w:p>
    <w:p w:rsidR="000519EE" w:rsidRPr="000029C2" w:rsidRDefault="008C734B">
      <w:pPr>
        <w:snapToGrid w:val="0"/>
        <w:spacing w:line="540" w:lineRule="exact"/>
        <w:outlineLvl w:val="1"/>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（一）高职组</w:t>
      </w:r>
    </w:p>
    <w:p w:rsidR="000519EE" w:rsidRPr="000029C2" w:rsidRDefault="008C734B">
      <w:pPr>
        <w:snapToGrid w:val="0"/>
        <w:spacing w:line="540" w:lineRule="exact"/>
        <w:outlineLvl w:val="2"/>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硬件平台</w:t>
      </w:r>
    </w:p>
    <w:p w:rsidR="000519EE" w:rsidRPr="000029C2" w:rsidRDefault="008C734B">
      <w:pPr>
        <w:snapToGrid w:val="0"/>
        <w:spacing w:line="540" w:lineRule="exact"/>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1.1</w:t>
      </w:r>
      <w:r w:rsidRPr="000029C2">
        <w:rPr>
          <w:rFonts w:ascii="Times" w:eastAsia="仿宋_GB2312" w:hAnsi="Times" w:cs="Arial" w:hint="eastAsia"/>
          <w:color w:val="000000" w:themeColor="text1"/>
          <w:sz w:val="28"/>
          <w:szCs w:val="28"/>
        </w:rPr>
        <w:t>设备整体介绍</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本次考核设备由六大块组成，分别为：立体仓库模块、分拣模块、输送模块、温控模块、皮带输送模块以及龙门搬运模块。通过模块与模块之间的联调和互动，构成了自动化流水线。设备实物图如下所示。</w:t>
      </w:r>
    </w:p>
    <w:p w:rsidR="000519EE" w:rsidRPr="000029C2" w:rsidRDefault="008C734B">
      <w:pPr>
        <w:jc w:val="center"/>
        <w:rPr>
          <w:color w:val="000000" w:themeColor="text1"/>
        </w:rPr>
      </w:pPr>
      <w:r w:rsidRPr="000029C2">
        <w:rPr>
          <w:noProof/>
          <w:color w:val="000000" w:themeColor="text1"/>
        </w:rPr>
        <w:drawing>
          <wp:inline distT="0" distB="0" distL="114300" distR="114300">
            <wp:extent cx="5488940" cy="4299585"/>
            <wp:effectExtent l="0" t="0" r="12700" b="1333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8"/>
                    <a:stretch>
                      <a:fillRect/>
                    </a:stretch>
                  </pic:blipFill>
                  <pic:spPr>
                    <a:xfrm>
                      <a:off x="0" y="0"/>
                      <a:ext cx="5488940" cy="4299585"/>
                    </a:xfrm>
                    <a:prstGeom prst="rect">
                      <a:avLst/>
                    </a:prstGeom>
                    <a:noFill/>
                    <a:ln>
                      <a:noFill/>
                    </a:ln>
                  </pic:spPr>
                </pic:pic>
              </a:graphicData>
            </a:graphic>
          </wp:inline>
        </w:drawing>
      </w:r>
    </w:p>
    <w:p w:rsidR="000519EE" w:rsidRPr="000029C2" w:rsidRDefault="008C734B">
      <w:pPr>
        <w:jc w:val="center"/>
        <w:rPr>
          <w:color w:val="000000" w:themeColor="text1"/>
        </w:rPr>
      </w:pPr>
      <w:r w:rsidRPr="000029C2">
        <w:rPr>
          <w:rFonts w:hint="eastAsia"/>
          <w:color w:val="000000" w:themeColor="text1"/>
        </w:rPr>
        <w:t>图</w:t>
      </w:r>
      <w:r w:rsidRPr="000029C2">
        <w:rPr>
          <w:rFonts w:hint="eastAsia"/>
          <w:color w:val="000000" w:themeColor="text1"/>
        </w:rPr>
        <w:t xml:space="preserve">1 </w:t>
      </w:r>
      <w:r w:rsidRPr="000029C2">
        <w:rPr>
          <w:rFonts w:hint="eastAsia"/>
          <w:color w:val="000000" w:themeColor="text1"/>
        </w:rPr>
        <w:t>设备整体实物图</w:t>
      </w:r>
    </w:p>
    <w:p w:rsidR="000519EE" w:rsidRPr="000029C2" w:rsidRDefault="008C734B">
      <w:pPr>
        <w:snapToGrid w:val="0"/>
        <w:spacing w:line="540" w:lineRule="exact"/>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 xml:space="preserve">1.2 </w:t>
      </w:r>
      <w:r w:rsidRPr="000029C2">
        <w:rPr>
          <w:rFonts w:ascii="Times" w:eastAsia="仿宋_GB2312" w:hAnsi="Times" w:cs="Arial" w:hint="eastAsia"/>
          <w:color w:val="000000" w:themeColor="text1"/>
          <w:sz w:val="28"/>
          <w:szCs w:val="28"/>
        </w:rPr>
        <w:t>立体仓库模块</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立体仓库模块的主要功能是将摆放在物料仓不同颜色的物料，通过旋转、伸缩、夹紧、滑台等电磁阀以及步进轴，将瓶体夹取并放到分拣模块进行分拣。</w:t>
      </w:r>
    </w:p>
    <w:p w:rsidR="000519EE" w:rsidRPr="000029C2" w:rsidRDefault="008C734B">
      <w:pPr>
        <w:spacing w:line="360" w:lineRule="auto"/>
        <w:jc w:val="center"/>
        <w:rPr>
          <w:color w:val="000000" w:themeColor="text1"/>
        </w:rPr>
      </w:pPr>
      <w:r w:rsidRPr="000029C2">
        <w:rPr>
          <w:noProof/>
          <w:color w:val="000000" w:themeColor="text1"/>
        </w:rPr>
        <w:lastRenderedPageBreak/>
        <w:drawing>
          <wp:inline distT="0" distB="0" distL="114300" distR="114300">
            <wp:extent cx="2834005" cy="2936240"/>
            <wp:effectExtent l="0" t="0" r="635" b="508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9"/>
                    <a:stretch>
                      <a:fillRect/>
                    </a:stretch>
                  </pic:blipFill>
                  <pic:spPr>
                    <a:xfrm>
                      <a:off x="0" y="0"/>
                      <a:ext cx="2834005" cy="2936240"/>
                    </a:xfrm>
                    <a:prstGeom prst="rect">
                      <a:avLst/>
                    </a:prstGeom>
                  </pic:spPr>
                </pic:pic>
              </a:graphicData>
            </a:graphic>
          </wp:inline>
        </w:drawing>
      </w:r>
    </w:p>
    <w:p w:rsidR="000519EE" w:rsidRPr="000029C2" w:rsidRDefault="008C734B">
      <w:pPr>
        <w:jc w:val="center"/>
        <w:rPr>
          <w:color w:val="000000" w:themeColor="text1"/>
        </w:rPr>
      </w:pPr>
      <w:r w:rsidRPr="000029C2">
        <w:rPr>
          <w:rFonts w:hint="eastAsia"/>
          <w:color w:val="000000" w:themeColor="text1"/>
        </w:rPr>
        <w:t>图</w:t>
      </w:r>
      <w:r w:rsidRPr="000029C2">
        <w:rPr>
          <w:rFonts w:hint="eastAsia"/>
          <w:color w:val="000000" w:themeColor="text1"/>
        </w:rPr>
        <w:t xml:space="preserve">2 </w:t>
      </w:r>
      <w:r w:rsidRPr="000029C2">
        <w:rPr>
          <w:rFonts w:hint="eastAsia"/>
          <w:color w:val="000000" w:themeColor="text1"/>
        </w:rPr>
        <w:t>立体仓库模块实物图</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模块主要电气清单：</w:t>
      </w:r>
    </w:p>
    <w:tbl>
      <w:tblPr>
        <w:tblStyle w:val="a7"/>
        <w:tblW w:w="0" w:type="auto"/>
        <w:tblLook w:val="04A0"/>
      </w:tblPr>
      <w:tblGrid>
        <w:gridCol w:w="2360"/>
        <w:gridCol w:w="2850"/>
        <w:gridCol w:w="1620"/>
        <w:gridCol w:w="1350"/>
      </w:tblGrid>
      <w:tr w:rsidR="000029C2" w:rsidRPr="000029C2">
        <w:tc>
          <w:tcPr>
            <w:tcW w:w="236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设备名称</w:t>
            </w:r>
          </w:p>
        </w:tc>
        <w:tc>
          <w:tcPr>
            <w:tcW w:w="285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设备型号</w:t>
            </w:r>
          </w:p>
        </w:tc>
        <w:tc>
          <w:tcPr>
            <w:tcW w:w="162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数量</w:t>
            </w:r>
          </w:p>
        </w:tc>
        <w:tc>
          <w:tcPr>
            <w:tcW w:w="135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单位</w:t>
            </w:r>
          </w:p>
        </w:tc>
      </w:tr>
      <w:tr w:rsidR="000029C2" w:rsidRPr="000029C2">
        <w:tc>
          <w:tcPr>
            <w:tcW w:w="236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步进电机</w:t>
            </w:r>
          </w:p>
        </w:tc>
        <w:tc>
          <w:tcPr>
            <w:tcW w:w="285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MP3-57H088</w:t>
            </w:r>
          </w:p>
        </w:tc>
        <w:tc>
          <w:tcPr>
            <w:tcW w:w="162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35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36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步进驱动器</w:t>
            </w:r>
          </w:p>
        </w:tc>
        <w:tc>
          <w:tcPr>
            <w:tcW w:w="285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DP3L-565</w:t>
            </w:r>
          </w:p>
        </w:tc>
        <w:tc>
          <w:tcPr>
            <w:tcW w:w="162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35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bl>
    <w:p w:rsidR="000519EE" w:rsidRPr="000029C2" w:rsidRDefault="008C734B">
      <w:pPr>
        <w:snapToGrid w:val="0"/>
        <w:spacing w:line="540" w:lineRule="exact"/>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 xml:space="preserve">1.3 </w:t>
      </w:r>
      <w:r w:rsidRPr="000029C2">
        <w:rPr>
          <w:rFonts w:ascii="Times" w:eastAsia="仿宋_GB2312" w:hAnsi="Times" w:cs="Arial" w:hint="eastAsia"/>
          <w:color w:val="000000" w:themeColor="text1"/>
          <w:sz w:val="28"/>
          <w:szCs w:val="28"/>
        </w:rPr>
        <w:t>分拣模块</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color w:val="000000" w:themeColor="text1"/>
          <w:sz w:val="24"/>
        </w:rPr>
        <w:t>分拣模块的功能是完成把待加工</w:t>
      </w:r>
      <w:r w:rsidRPr="000029C2">
        <w:rPr>
          <w:rFonts w:ascii="Times" w:eastAsia="仿宋_GB2312" w:hAnsi="Times" w:cs="Arial" w:hint="eastAsia"/>
          <w:color w:val="000000" w:themeColor="text1"/>
          <w:sz w:val="24"/>
        </w:rPr>
        <w:t>物料</w:t>
      </w:r>
      <w:r w:rsidRPr="000029C2">
        <w:rPr>
          <w:rFonts w:ascii="Times" w:eastAsia="仿宋_GB2312" w:hAnsi="Times" w:cs="Arial"/>
          <w:color w:val="000000" w:themeColor="text1"/>
          <w:sz w:val="24"/>
        </w:rPr>
        <w:t>传送到视觉检测区域内；完成</w:t>
      </w:r>
      <w:r w:rsidRPr="000029C2">
        <w:rPr>
          <w:rFonts w:ascii="Times" w:eastAsia="仿宋_GB2312" w:hAnsi="Times" w:cs="Arial" w:hint="eastAsia"/>
          <w:color w:val="000000" w:themeColor="text1"/>
          <w:sz w:val="24"/>
        </w:rPr>
        <w:t>物料</w:t>
      </w:r>
      <w:r w:rsidRPr="000029C2">
        <w:rPr>
          <w:rFonts w:ascii="Times" w:eastAsia="仿宋_GB2312" w:hAnsi="Times" w:cs="Arial"/>
          <w:color w:val="000000" w:themeColor="text1"/>
          <w:sz w:val="24"/>
        </w:rPr>
        <w:t>的视觉检测，然后</w:t>
      </w:r>
      <w:r w:rsidRPr="000029C2">
        <w:rPr>
          <w:rFonts w:ascii="Times" w:eastAsia="仿宋_GB2312" w:hAnsi="Times" w:cs="Arial" w:hint="eastAsia"/>
          <w:color w:val="000000" w:themeColor="text1"/>
          <w:sz w:val="24"/>
        </w:rPr>
        <w:t>根据不同的情况来判断是否启动推料气缸推出物料，从而</w:t>
      </w:r>
      <w:r w:rsidRPr="000029C2">
        <w:rPr>
          <w:rFonts w:ascii="Times" w:eastAsia="仿宋_GB2312" w:hAnsi="Times" w:cs="Arial"/>
          <w:color w:val="000000" w:themeColor="text1"/>
          <w:sz w:val="24"/>
        </w:rPr>
        <w:t>进行分拣的过程。</w:t>
      </w:r>
    </w:p>
    <w:p w:rsidR="000519EE" w:rsidRPr="000029C2" w:rsidRDefault="008C734B">
      <w:pPr>
        <w:spacing w:line="360" w:lineRule="auto"/>
        <w:ind w:firstLineChars="200" w:firstLine="420"/>
        <w:jc w:val="center"/>
        <w:rPr>
          <w:color w:val="000000" w:themeColor="text1"/>
        </w:rPr>
      </w:pPr>
      <w:r w:rsidRPr="000029C2">
        <w:rPr>
          <w:noProof/>
          <w:color w:val="000000" w:themeColor="text1"/>
        </w:rPr>
        <w:drawing>
          <wp:inline distT="0" distB="0" distL="114300" distR="114300">
            <wp:extent cx="3357880" cy="2378075"/>
            <wp:effectExtent l="0" t="0" r="10160" b="14605"/>
            <wp:docPr id="9" name="图片 8"/>
            <wp:cNvGraphicFramePr>
              <a:graphicFrameLocks xmlns:a="http://schemas.openxmlformats.org/drawingml/2006/main" noChangeAspect="1"/>
              <a:extLst xmlns:a="http://schemas.openxmlformats.org/drawingml/2006/main">
                <a:ext uri="{7FBC4E63-A832-4D11-8238-D91031DB1400}">
                  <s:t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o="urn:schemas-microsoft-com:office:office" xmlns:v="urn:schemas-microsoft-com:vml" xmlns:w="http://schemas.openxmlformats.org/wordprocessingml/2006/main" xmlns:w10="urn:schemas-microsoft-com:office:word" xmlns:wpsCustomData="http://www.wps.cn/officeDocument/2013/wpsCustomData" xmlns="http://www.wps.cn/officeDocument/2013/wpsCustomData" xmlns:s="http://www.wps.cn/officeDocument/2013/wpsCustomData" xmlns:w16sdtdh="http://schemas.microsoft.com/office/word/2020/wordml/sdtdatahash" xmlns:oel="http://schemas.microsoft.com/office/2019/extlst">
                    <s:item s:name="KSO_WM_UNIT_PLACING_PICTURE_USER_VIEWPORT" s:val="{&quot;height&quot;:3745,&quot;width&quot;:5288}"/>
                  </s:tag>
                </a:ext>
              </a:extLst>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3357880" cy="2378075"/>
                    </a:xfrm>
                    <a:prstGeom prst="rect">
                      <a:avLst/>
                    </a:prstGeom>
                  </pic:spPr>
                </pic:pic>
              </a:graphicData>
            </a:graphic>
          </wp:inline>
        </w:drawing>
      </w:r>
    </w:p>
    <w:p w:rsidR="000519EE" w:rsidRPr="000029C2" w:rsidRDefault="008C734B">
      <w:pPr>
        <w:jc w:val="center"/>
        <w:rPr>
          <w:color w:val="000000" w:themeColor="text1"/>
        </w:rPr>
      </w:pPr>
      <w:r w:rsidRPr="000029C2">
        <w:rPr>
          <w:rFonts w:hint="eastAsia"/>
          <w:color w:val="000000" w:themeColor="text1"/>
        </w:rPr>
        <w:t>图</w:t>
      </w:r>
      <w:r w:rsidRPr="000029C2">
        <w:rPr>
          <w:rFonts w:hint="eastAsia"/>
          <w:color w:val="000000" w:themeColor="text1"/>
        </w:rPr>
        <w:t xml:space="preserve">3 </w:t>
      </w:r>
      <w:r w:rsidRPr="000029C2">
        <w:rPr>
          <w:rFonts w:hint="eastAsia"/>
          <w:color w:val="000000" w:themeColor="text1"/>
        </w:rPr>
        <w:t>分拣模块实物图</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lastRenderedPageBreak/>
        <w:t>模块主要电气清单：</w:t>
      </w:r>
    </w:p>
    <w:tbl>
      <w:tblPr>
        <w:tblStyle w:val="a7"/>
        <w:tblW w:w="0" w:type="auto"/>
        <w:tblLook w:val="04A0"/>
      </w:tblPr>
      <w:tblGrid>
        <w:gridCol w:w="2345"/>
        <w:gridCol w:w="2865"/>
        <w:gridCol w:w="1605"/>
        <w:gridCol w:w="1219"/>
      </w:tblGrid>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设备名称</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设备型号</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数量</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单位</w:t>
            </w:r>
          </w:p>
        </w:tc>
      </w:tr>
      <w:tr w:rsidR="000029C2" w:rsidRPr="000029C2">
        <w:trPr>
          <w:trHeight w:val="90"/>
        </w:trPr>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变频器</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VH5-20P7-B</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异步电机</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三相异步电机</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相机</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SV-M130C91-1/2</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镜头</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SL-DF12-C</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个</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光源</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SI-JD120A00-W</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个</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光源控制器</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SIC-J242-A</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以太网线</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SC-GN-X5</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根</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工控机</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SP-XN620T-V210</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BC4F73" w:rsidRPr="000029C2">
        <w:tc>
          <w:tcPr>
            <w:tcW w:w="2345" w:type="dxa"/>
            <w:vAlign w:val="center"/>
          </w:tcPr>
          <w:p w:rsidR="00BC4F73" w:rsidRPr="000029C2" w:rsidRDefault="00BC4F73" w:rsidP="00BC4F73">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软件加密狗</w:t>
            </w:r>
          </w:p>
        </w:tc>
        <w:tc>
          <w:tcPr>
            <w:tcW w:w="2865" w:type="dxa"/>
            <w:vAlign w:val="center"/>
          </w:tcPr>
          <w:p w:rsidR="00BC4F73" w:rsidRPr="000029C2" w:rsidRDefault="00BC4F73" w:rsidP="00BC4F73">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SD-A1-S</w:t>
            </w:r>
          </w:p>
        </w:tc>
        <w:tc>
          <w:tcPr>
            <w:tcW w:w="1605" w:type="dxa"/>
            <w:vAlign w:val="center"/>
          </w:tcPr>
          <w:p w:rsidR="00BC4F73" w:rsidRPr="000029C2" w:rsidRDefault="00BC4F73" w:rsidP="00BC4F73">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BC4F73" w:rsidRPr="000029C2" w:rsidRDefault="00BC4F73" w:rsidP="00BC4F73">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个</w:t>
            </w:r>
          </w:p>
        </w:tc>
      </w:tr>
    </w:tbl>
    <w:p w:rsidR="000519EE" w:rsidRPr="000029C2" w:rsidRDefault="008C734B">
      <w:pPr>
        <w:snapToGrid w:val="0"/>
        <w:spacing w:line="540" w:lineRule="exact"/>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 xml:space="preserve">1.4 </w:t>
      </w:r>
      <w:r w:rsidRPr="000029C2">
        <w:rPr>
          <w:rFonts w:ascii="Times" w:eastAsia="仿宋_GB2312" w:hAnsi="Times" w:cs="Arial" w:hint="eastAsia"/>
          <w:color w:val="000000" w:themeColor="text1"/>
          <w:sz w:val="28"/>
          <w:szCs w:val="28"/>
        </w:rPr>
        <w:t>输送模块</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color w:val="000000" w:themeColor="text1"/>
          <w:sz w:val="24"/>
        </w:rPr>
        <w:t>输送模块的功能是完成将</w:t>
      </w:r>
      <w:r w:rsidRPr="000029C2">
        <w:rPr>
          <w:rFonts w:ascii="Times" w:eastAsia="仿宋_GB2312" w:hAnsi="Times" w:cs="Arial" w:hint="eastAsia"/>
          <w:color w:val="000000" w:themeColor="text1"/>
          <w:sz w:val="24"/>
        </w:rPr>
        <w:t>物料</w:t>
      </w:r>
      <w:r w:rsidRPr="000029C2">
        <w:rPr>
          <w:rFonts w:ascii="Times" w:eastAsia="仿宋_GB2312" w:hAnsi="Times" w:cs="Arial"/>
          <w:color w:val="000000" w:themeColor="text1"/>
          <w:sz w:val="24"/>
        </w:rPr>
        <w:t>从分拣模块搬运至</w:t>
      </w:r>
      <w:r w:rsidRPr="000029C2">
        <w:rPr>
          <w:rFonts w:ascii="Times" w:eastAsia="仿宋_GB2312" w:hAnsi="Times" w:cs="Arial" w:hint="eastAsia"/>
          <w:color w:val="000000" w:themeColor="text1"/>
          <w:sz w:val="24"/>
        </w:rPr>
        <w:t>温控</w:t>
      </w:r>
      <w:r w:rsidRPr="000029C2">
        <w:rPr>
          <w:rFonts w:ascii="Times" w:eastAsia="仿宋_GB2312" w:hAnsi="Times" w:cs="Arial"/>
          <w:color w:val="000000" w:themeColor="text1"/>
          <w:sz w:val="24"/>
        </w:rPr>
        <w:t>模块</w:t>
      </w:r>
      <w:r w:rsidRPr="000029C2">
        <w:rPr>
          <w:rFonts w:ascii="Times" w:eastAsia="仿宋_GB2312" w:hAnsi="Times" w:cs="Arial" w:hint="eastAsia"/>
          <w:color w:val="000000" w:themeColor="text1"/>
          <w:sz w:val="24"/>
        </w:rPr>
        <w:t>入料口或从温控模块搬运至</w:t>
      </w:r>
      <w:r w:rsidRPr="000029C2">
        <w:rPr>
          <w:rFonts w:ascii="Times" w:eastAsia="仿宋_GB2312" w:hAnsi="Times" w:cs="Arial"/>
          <w:color w:val="000000" w:themeColor="text1"/>
          <w:sz w:val="24"/>
        </w:rPr>
        <w:t>皮带传送模块</w:t>
      </w:r>
      <w:r w:rsidRPr="000029C2">
        <w:rPr>
          <w:rFonts w:ascii="Times" w:eastAsia="仿宋_GB2312" w:hAnsi="Times" w:cs="Arial" w:hint="eastAsia"/>
          <w:color w:val="000000" w:themeColor="text1"/>
          <w:sz w:val="24"/>
        </w:rPr>
        <w:t>入料口。</w:t>
      </w:r>
    </w:p>
    <w:p w:rsidR="000519EE" w:rsidRPr="000029C2" w:rsidRDefault="008C734B">
      <w:pPr>
        <w:snapToGrid w:val="0"/>
        <w:spacing w:line="540" w:lineRule="exact"/>
        <w:ind w:firstLineChars="200" w:firstLine="420"/>
        <w:rPr>
          <w:rFonts w:ascii="Times" w:eastAsia="仿宋_GB2312" w:hAnsi="Times" w:cs="Arial"/>
          <w:color w:val="000000" w:themeColor="text1"/>
          <w:sz w:val="24"/>
        </w:rPr>
      </w:pPr>
      <w:r w:rsidRPr="000029C2">
        <w:rPr>
          <w:noProof/>
          <w:color w:val="000000" w:themeColor="text1"/>
        </w:rPr>
        <w:drawing>
          <wp:anchor distT="0" distB="0" distL="114935" distR="114935" simplePos="0" relativeHeight="251659264" behindDoc="0" locked="0" layoutInCell="1" allowOverlap="1">
            <wp:simplePos x="0" y="0"/>
            <wp:positionH relativeFrom="column">
              <wp:posOffset>749300</wp:posOffset>
            </wp:positionH>
            <wp:positionV relativeFrom="paragraph">
              <wp:posOffset>147320</wp:posOffset>
            </wp:positionV>
            <wp:extent cx="3692525" cy="2081530"/>
            <wp:effectExtent l="0" t="0" r="10795" b="6350"/>
            <wp:wrapSquare wrapText="bothSides"/>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11"/>
                    <a:stretch>
                      <a:fillRect/>
                    </a:stretch>
                  </pic:blipFill>
                  <pic:spPr>
                    <a:xfrm>
                      <a:off x="0" y="0"/>
                      <a:ext cx="3692525" cy="2081530"/>
                    </a:xfrm>
                    <a:prstGeom prst="rect">
                      <a:avLst/>
                    </a:prstGeom>
                  </pic:spPr>
                </pic:pic>
              </a:graphicData>
            </a:graphic>
          </wp:anchor>
        </w:drawing>
      </w:r>
    </w:p>
    <w:p w:rsidR="000519EE" w:rsidRPr="000029C2" w:rsidRDefault="000519EE">
      <w:pPr>
        <w:snapToGrid w:val="0"/>
        <w:spacing w:line="540" w:lineRule="exact"/>
        <w:ind w:firstLineChars="200" w:firstLine="480"/>
        <w:rPr>
          <w:rFonts w:ascii="Times" w:eastAsia="仿宋_GB2312" w:hAnsi="Times" w:cs="Arial"/>
          <w:color w:val="000000" w:themeColor="text1"/>
          <w:sz w:val="24"/>
        </w:rPr>
      </w:pPr>
    </w:p>
    <w:p w:rsidR="000519EE" w:rsidRPr="000029C2" w:rsidRDefault="000519EE">
      <w:pPr>
        <w:snapToGrid w:val="0"/>
        <w:spacing w:line="540" w:lineRule="exact"/>
        <w:ind w:firstLineChars="200" w:firstLine="480"/>
        <w:rPr>
          <w:rFonts w:ascii="Times" w:eastAsia="仿宋_GB2312" w:hAnsi="Times" w:cs="Arial"/>
          <w:color w:val="000000" w:themeColor="text1"/>
          <w:sz w:val="24"/>
        </w:rPr>
      </w:pPr>
    </w:p>
    <w:p w:rsidR="000519EE" w:rsidRPr="000029C2" w:rsidRDefault="000519EE">
      <w:pPr>
        <w:snapToGrid w:val="0"/>
        <w:spacing w:line="540" w:lineRule="exact"/>
        <w:ind w:firstLineChars="200" w:firstLine="480"/>
        <w:rPr>
          <w:rFonts w:ascii="Times" w:eastAsia="仿宋_GB2312" w:hAnsi="Times" w:cs="Arial"/>
          <w:color w:val="000000" w:themeColor="text1"/>
          <w:sz w:val="24"/>
        </w:rPr>
      </w:pPr>
    </w:p>
    <w:p w:rsidR="000519EE" w:rsidRPr="000029C2" w:rsidRDefault="000519EE">
      <w:pPr>
        <w:snapToGrid w:val="0"/>
        <w:spacing w:line="540" w:lineRule="exact"/>
        <w:ind w:firstLineChars="200" w:firstLine="480"/>
        <w:rPr>
          <w:rFonts w:ascii="Times" w:eastAsia="仿宋_GB2312" w:hAnsi="Times" w:cs="Arial"/>
          <w:color w:val="000000" w:themeColor="text1"/>
          <w:sz w:val="24"/>
        </w:rPr>
      </w:pPr>
    </w:p>
    <w:p w:rsidR="000519EE" w:rsidRPr="000029C2" w:rsidRDefault="000519EE">
      <w:pPr>
        <w:snapToGrid w:val="0"/>
        <w:spacing w:line="540" w:lineRule="exact"/>
        <w:ind w:firstLineChars="200" w:firstLine="480"/>
        <w:rPr>
          <w:rFonts w:ascii="Times" w:eastAsia="仿宋_GB2312" w:hAnsi="Times" w:cs="Arial"/>
          <w:color w:val="000000" w:themeColor="text1"/>
          <w:sz w:val="24"/>
        </w:rPr>
      </w:pPr>
    </w:p>
    <w:p w:rsidR="000519EE" w:rsidRPr="000029C2" w:rsidRDefault="000519EE">
      <w:pPr>
        <w:snapToGrid w:val="0"/>
        <w:spacing w:line="540" w:lineRule="exact"/>
        <w:ind w:firstLineChars="200" w:firstLine="480"/>
        <w:rPr>
          <w:rFonts w:ascii="Times" w:eastAsia="仿宋_GB2312" w:hAnsi="Times" w:cs="Arial"/>
          <w:color w:val="000000" w:themeColor="text1"/>
          <w:sz w:val="24"/>
        </w:rPr>
      </w:pPr>
    </w:p>
    <w:p w:rsidR="000519EE" w:rsidRPr="000029C2" w:rsidRDefault="008C734B">
      <w:pPr>
        <w:jc w:val="center"/>
        <w:rPr>
          <w:rFonts w:ascii="Times" w:eastAsia="仿宋_GB2312" w:hAnsi="Times" w:cs="Arial"/>
          <w:color w:val="000000" w:themeColor="text1"/>
          <w:sz w:val="24"/>
        </w:rPr>
      </w:pPr>
      <w:r w:rsidRPr="000029C2">
        <w:rPr>
          <w:rFonts w:hint="eastAsia"/>
          <w:color w:val="000000" w:themeColor="text1"/>
        </w:rPr>
        <w:t>图</w:t>
      </w:r>
      <w:r w:rsidRPr="000029C2">
        <w:rPr>
          <w:rFonts w:hint="eastAsia"/>
          <w:color w:val="000000" w:themeColor="text1"/>
        </w:rPr>
        <w:t xml:space="preserve">4 </w:t>
      </w:r>
      <w:r w:rsidRPr="000029C2">
        <w:rPr>
          <w:rFonts w:hint="eastAsia"/>
          <w:color w:val="000000" w:themeColor="text1"/>
        </w:rPr>
        <w:t>输送模块实物图</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模块主要电气清单：</w:t>
      </w:r>
    </w:p>
    <w:tbl>
      <w:tblPr>
        <w:tblStyle w:val="a7"/>
        <w:tblW w:w="7835" w:type="dxa"/>
        <w:tblLayout w:type="fixed"/>
        <w:tblLook w:val="04A0"/>
      </w:tblPr>
      <w:tblGrid>
        <w:gridCol w:w="1555"/>
        <w:gridCol w:w="3265"/>
        <w:gridCol w:w="1805"/>
        <w:gridCol w:w="1210"/>
      </w:tblGrid>
      <w:tr w:rsidR="000029C2" w:rsidRPr="000029C2">
        <w:trPr>
          <w:trHeight w:val="90"/>
        </w:trPr>
        <w:tc>
          <w:tcPr>
            <w:tcW w:w="1555"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设备名称</w:t>
            </w:r>
          </w:p>
        </w:tc>
        <w:tc>
          <w:tcPr>
            <w:tcW w:w="3265"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设备型号</w:t>
            </w:r>
          </w:p>
        </w:tc>
        <w:tc>
          <w:tcPr>
            <w:tcW w:w="1805"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数量</w:t>
            </w:r>
          </w:p>
        </w:tc>
        <w:tc>
          <w:tcPr>
            <w:tcW w:w="1210"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单位</w:t>
            </w:r>
          </w:p>
        </w:tc>
      </w:tr>
      <w:tr w:rsidR="000029C2" w:rsidRPr="000029C2">
        <w:trPr>
          <w:trHeight w:val="392"/>
        </w:trPr>
        <w:tc>
          <w:tcPr>
            <w:tcW w:w="155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伺服驱动器</w:t>
            </w:r>
          </w:p>
        </w:tc>
        <w:tc>
          <w:tcPr>
            <w:tcW w:w="32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DS5C-20P1-PTA</w:t>
            </w:r>
          </w:p>
        </w:tc>
        <w:tc>
          <w:tcPr>
            <w:tcW w:w="18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155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lastRenderedPageBreak/>
              <w:t>伺服电机</w:t>
            </w:r>
          </w:p>
        </w:tc>
        <w:tc>
          <w:tcPr>
            <w:tcW w:w="32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MS6H-40CS30B1-20P1</w:t>
            </w:r>
          </w:p>
        </w:tc>
        <w:tc>
          <w:tcPr>
            <w:tcW w:w="18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BC4F73" w:rsidRPr="000029C2">
        <w:tc>
          <w:tcPr>
            <w:tcW w:w="1555" w:type="dxa"/>
            <w:vAlign w:val="center"/>
          </w:tcPr>
          <w:p w:rsidR="00BC4F73" w:rsidRPr="000029C2" w:rsidRDefault="00BC4F73" w:rsidP="00BC4F73">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远程IO模块</w:t>
            </w:r>
          </w:p>
        </w:tc>
        <w:tc>
          <w:tcPr>
            <w:tcW w:w="3265" w:type="dxa"/>
            <w:vAlign w:val="center"/>
          </w:tcPr>
          <w:p w:rsidR="00BC4F73" w:rsidRPr="000029C2" w:rsidRDefault="00BC4F73" w:rsidP="00BC4F73">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YL-G</w:t>
            </w:r>
            <w:r w:rsidRPr="000029C2">
              <w:rPr>
                <w:rFonts w:asciiTheme="minorEastAsia" w:eastAsiaTheme="minorEastAsia" w:hAnsiTheme="minorEastAsia" w:cstheme="minorEastAsia"/>
                <w:color w:val="000000" w:themeColor="text1"/>
                <w:szCs w:val="21"/>
              </w:rPr>
              <w:t>3-8</w:t>
            </w:r>
          </w:p>
        </w:tc>
        <w:tc>
          <w:tcPr>
            <w:tcW w:w="1805" w:type="dxa"/>
            <w:vAlign w:val="center"/>
          </w:tcPr>
          <w:p w:rsidR="00BC4F73" w:rsidRPr="000029C2" w:rsidRDefault="00BC4F73" w:rsidP="00BC4F73">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0" w:type="dxa"/>
            <w:vAlign w:val="center"/>
          </w:tcPr>
          <w:p w:rsidR="00BC4F73" w:rsidRPr="000029C2" w:rsidRDefault="00BC4F73" w:rsidP="00BC4F73">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只</w:t>
            </w:r>
          </w:p>
        </w:tc>
      </w:tr>
    </w:tbl>
    <w:p w:rsidR="000519EE" w:rsidRPr="000029C2" w:rsidRDefault="008C734B">
      <w:pPr>
        <w:snapToGrid w:val="0"/>
        <w:spacing w:line="540" w:lineRule="exact"/>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 xml:space="preserve">1.5 </w:t>
      </w:r>
      <w:r w:rsidRPr="000029C2">
        <w:rPr>
          <w:rFonts w:ascii="Times" w:eastAsia="仿宋_GB2312" w:hAnsi="Times" w:cs="Arial" w:hint="eastAsia"/>
          <w:color w:val="000000" w:themeColor="text1"/>
          <w:sz w:val="28"/>
          <w:szCs w:val="28"/>
        </w:rPr>
        <w:t>温控模块</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color w:val="000000" w:themeColor="text1"/>
          <w:sz w:val="24"/>
        </w:rPr>
        <w:t>温度控制模块</w:t>
      </w:r>
      <w:r w:rsidRPr="000029C2">
        <w:rPr>
          <w:rFonts w:ascii="Times" w:eastAsia="仿宋_GB2312" w:hAnsi="Times" w:cs="Arial" w:hint="eastAsia"/>
          <w:color w:val="000000" w:themeColor="text1"/>
          <w:sz w:val="24"/>
        </w:rPr>
        <w:t>的功能</w:t>
      </w:r>
      <w:r w:rsidRPr="000029C2">
        <w:rPr>
          <w:rFonts w:ascii="Times" w:eastAsia="仿宋_GB2312" w:hAnsi="Times" w:cs="Arial"/>
          <w:color w:val="000000" w:themeColor="text1"/>
          <w:sz w:val="24"/>
        </w:rPr>
        <w:t>是</w:t>
      </w:r>
      <w:r w:rsidRPr="000029C2">
        <w:rPr>
          <w:rFonts w:ascii="Times" w:eastAsia="仿宋_GB2312" w:hAnsi="Times" w:cs="Arial" w:hint="eastAsia"/>
          <w:color w:val="000000" w:themeColor="text1"/>
          <w:sz w:val="24"/>
        </w:rPr>
        <w:t>将输送模块搬运的物料进行高温消毒杀菌，让物料在温控模块的高温中放置一段时间</w:t>
      </w:r>
      <w:r w:rsidRPr="000029C2">
        <w:rPr>
          <w:rFonts w:ascii="Times" w:eastAsia="仿宋_GB2312" w:hAnsi="Times" w:cs="Arial"/>
          <w:color w:val="000000" w:themeColor="text1"/>
          <w:sz w:val="24"/>
        </w:rPr>
        <w:t>，完成对</w:t>
      </w:r>
      <w:r w:rsidRPr="000029C2">
        <w:rPr>
          <w:rFonts w:ascii="Times" w:eastAsia="仿宋_GB2312" w:hAnsi="Times" w:cs="Arial" w:hint="eastAsia"/>
          <w:color w:val="000000" w:themeColor="text1"/>
          <w:sz w:val="24"/>
        </w:rPr>
        <w:t>物料</w:t>
      </w:r>
      <w:r w:rsidRPr="000029C2">
        <w:rPr>
          <w:rFonts w:ascii="Times" w:eastAsia="仿宋_GB2312" w:hAnsi="Times" w:cs="Arial"/>
          <w:color w:val="000000" w:themeColor="text1"/>
          <w:sz w:val="24"/>
        </w:rPr>
        <w:t>的热加工</w:t>
      </w:r>
      <w:r w:rsidRPr="000029C2">
        <w:rPr>
          <w:rFonts w:ascii="Times" w:eastAsia="仿宋_GB2312" w:hAnsi="Times" w:cs="Arial" w:hint="eastAsia"/>
          <w:color w:val="000000" w:themeColor="text1"/>
          <w:sz w:val="24"/>
        </w:rPr>
        <w:t>杀菌消毒</w:t>
      </w:r>
      <w:r w:rsidRPr="000029C2">
        <w:rPr>
          <w:rFonts w:ascii="Times" w:eastAsia="仿宋_GB2312" w:hAnsi="Times" w:cs="Arial"/>
          <w:color w:val="000000" w:themeColor="text1"/>
          <w:sz w:val="24"/>
        </w:rPr>
        <w:t>过程。</w:t>
      </w:r>
    </w:p>
    <w:p w:rsidR="000519EE" w:rsidRPr="000029C2" w:rsidRDefault="008C734B">
      <w:pPr>
        <w:spacing w:line="360" w:lineRule="auto"/>
        <w:ind w:firstLineChars="200" w:firstLine="420"/>
        <w:rPr>
          <w:color w:val="000000" w:themeColor="text1"/>
        </w:rPr>
      </w:pPr>
      <w:r w:rsidRPr="000029C2">
        <w:rPr>
          <w:noProof/>
          <w:color w:val="000000" w:themeColor="text1"/>
        </w:rPr>
        <w:drawing>
          <wp:inline distT="0" distB="0" distL="114300" distR="114300">
            <wp:extent cx="3804285" cy="2321560"/>
            <wp:effectExtent l="0" t="0" r="571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804285" cy="2321560"/>
                    </a:xfrm>
                    <a:prstGeom prst="rect">
                      <a:avLst/>
                    </a:prstGeom>
                  </pic:spPr>
                </pic:pic>
              </a:graphicData>
            </a:graphic>
          </wp:inline>
        </w:drawing>
      </w:r>
    </w:p>
    <w:p w:rsidR="000519EE" w:rsidRPr="000029C2" w:rsidRDefault="008C734B">
      <w:pPr>
        <w:jc w:val="center"/>
        <w:rPr>
          <w:color w:val="000000" w:themeColor="text1"/>
        </w:rPr>
      </w:pPr>
      <w:r w:rsidRPr="000029C2">
        <w:rPr>
          <w:rFonts w:hint="eastAsia"/>
          <w:color w:val="000000" w:themeColor="text1"/>
        </w:rPr>
        <w:t>图</w:t>
      </w:r>
      <w:r w:rsidRPr="000029C2">
        <w:rPr>
          <w:rFonts w:hint="eastAsia"/>
          <w:color w:val="000000" w:themeColor="text1"/>
        </w:rPr>
        <w:t xml:space="preserve">5 </w:t>
      </w:r>
      <w:r w:rsidR="001F089C">
        <w:rPr>
          <w:rFonts w:hint="eastAsia"/>
          <w:color w:val="000000" w:themeColor="text1"/>
        </w:rPr>
        <w:t>温控</w:t>
      </w:r>
      <w:r w:rsidRPr="000029C2">
        <w:rPr>
          <w:rFonts w:hint="eastAsia"/>
          <w:color w:val="000000" w:themeColor="text1"/>
        </w:rPr>
        <w:t>模块实物图</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模块主要电气清单：</w:t>
      </w:r>
    </w:p>
    <w:tbl>
      <w:tblPr>
        <w:tblStyle w:val="a7"/>
        <w:tblW w:w="0" w:type="auto"/>
        <w:tblLook w:val="04A0"/>
      </w:tblPr>
      <w:tblGrid>
        <w:gridCol w:w="2972"/>
        <w:gridCol w:w="2148"/>
        <w:gridCol w:w="1860"/>
        <w:gridCol w:w="1138"/>
      </w:tblGrid>
      <w:tr w:rsidR="000029C2" w:rsidRPr="000029C2">
        <w:tc>
          <w:tcPr>
            <w:tcW w:w="2972"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设备名称</w:t>
            </w:r>
          </w:p>
        </w:tc>
        <w:tc>
          <w:tcPr>
            <w:tcW w:w="2148"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设备型号</w:t>
            </w:r>
          </w:p>
        </w:tc>
        <w:tc>
          <w:tcPr>
            <w:tcW w:w="1860"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数量</w:t>
            </w:r>
          </w:p>
        </w:tc>
        <w:tc>
          <w:tcPr>
            <w:tcW w:w="1138"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单位</w:t>
            </w:r>
          </w:p>
        </w:tc>
      </w:tr>
      <w:tr w:rsidR="000029C2" w:rsidRPr="000029C2">
        <w:trPr>
          <w:trHeight w:val="90"/>
        </w:trPr>
        <w:tc>
          <w:tcPr>
            <w:tcW w:w="2972"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模拟量输出模块（西门子）</w:t>
            </w:r>
          </w:p>
        </w:tc>
        <w:tc>
          <w:tcPr>
            <w:tcW w:w="2148"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SM 1232 AQ4</w:t>
            </w:r>
          </w:p>
        </w:tc>
        <w:tc>
          <w:tcPr>
            <w:tcW w:w="1860"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138"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个</w:t>
            </w:r>
          </w:p>
        </w:tc>
      </w:tr>
    </w:tbl>
    <w:p w:rsidR="000519EE" w:rsidRPr="000029C2" w:rsidRDefault="008C734B">
      <w:pPr>
        <w:tabs>
          <w:tab w:val="left" w:pos="2665"/>
        </w:tabs>
        <w:spacing w:line="360" w:lineRule="auto"/>
        <w:outlineLvl w:val="3"/>
        <w:rPr>
          <w:rFonts w:asciiTheme="minorEastAsia" w:eastAsiaTheme="minorEastAsia" w:hAnsiTheme="minorEastAsia" w:cstheme="minorEastAsia"/>
          <w:b/>
          <w:bCs/>
          <w:color w:val="000000" w:themeColor="text1"/>
          <w:sz w:val="24"/>
          <w:szCs w:val="32"/>
        </w:rPr>
      </w:pPr>
      <w:r w:rsidRPr="000029C2">
        <w:rPr>
          <w:rFonts w:ascii="Times" w:eastAsia="仿宋_GB2312" w:hAnsi="Times" w:cs="Arial" w:hint="eastAsia"/>
          <w:color w:val="000000" w:themeColor="text1"/>
          <w:sz w:val="28"/>
          <w:szCs w:val="28"/>
        </w:rPr>
        <w:t xml:space="preserve">1.6 </w:t>
      </w:r>
      <w:r w:rsidRPr="000029C2">
        <w:rPr>
          <w:rFonts w:ascii="Times" w:eastAsia="仿宋_GB2312" w:hAnsi="Times" w:cs="Arial" w:hint="eastAsia"/>
          <w:color w:val="000000" w:themeColor="text1"/>
          <w:sz w:val="28"/>
          <w:szCs w:val="28"/>
        </w:rPr>
        <w:t>皮带输送模块</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皮带输送模块的功能为：通过输送模块将高温加热的物料放置在皮带上，皮带将物料传输到末端，等待龙门搬运模块上盖以及进行下一步运动。</w:t>
      </w:r>
    </w:p>
    <w:p w:rsidR="000519EE" w:rsidRPr="000029C2" w:rsidRDefault="000519EE">
      <w:pPr>
        <w:tabs>
          <w:tab w:val="left" w:pos="2665"/>
        </w:tabs>
        <w:spacing w:line="360" w:lineRule="auto"/>
        <w:rPr>
          <w:rFonts w:asciiTheme="minorEastAsia" w:eastAsiaTheme="minorEastAsia" w:hAnsiTheme="minorEastAsia" w:cstheme="minorEastAsia"/>
          <w:b/>
          <w:bCs/>
          <w:color w:val="000000" w:themeColor="text1"/>
          <w:sz w:val="24"/>
          <w:szCs w:val="32"/>
        </w:rPr>
      </w:pPr>
    </w:p>
    <w:p w:rsidR="000519EE" w:rsidRPr="000029C2" w:rsidRDefault="008C734B">
      <w:pPr>
        <w:spacing w:line="360" w:lineRule="auto"/>
        <w:ind w:firstLineChars="200" w:firstLine="420"/>
        <w:jc w:val="center"/>
        <w:rPr>
          <w:color w:val="000000" w:themeColor="text1"/>
        </w:rPr>
      </w:pPr>
      <w:r w:rsidRPr="000029C2">
        <w:rPr>
          <w:noProof/>
          <w:color w:val="000000" w:themeColor="text1"/>
        </w:rPr>
        <w:lastRenderedPageBreak/>
        <w:drawing>
          <wp:inline distT="0" distB="0" distL="114300" distR="114300">
            <wp:extent cx="3604260" cy="2270760"/>
            <wp:effectExtent l="0" t="0" r="7620" b="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13"/>
                    <a:stretch>
                      <a:fillRect/>
                    </a:stretch>
                  </pic:blipFill>
                  <pic:spPr>
                    <a:xfrm>
                      <a:off x="0" y="0"/>
                      <a:ext cx="3604260" cy="2270760"/>
                    </a:xfrm>
                    <a:prstGeom prst="rect">
                      <a:avLst/>
                    </a:prstGeom>
                    <a:noFill/>
                    <a:ln>
                      <a:noFill/>
                    </a:ln>
                  </pic:spPr>
                </pic:pic>
              </a:graphicData>
            </a:graphic>
          </wp:inline>
        </w:drawing>
      </w:r>
    </w:p>
    <w:p w:rsidR="000519EE" w:rsidRPr="000029C2" w:rsidRDefault="008C734B">
      <w:pPr>
        <w:jc w:val="center"/>
        <w:rPr>
          <w:color w:val="000000" w:themeColor="text1"/>
        </w:rPr>
      </w:pPr>
      <w:r w:rsidRPr="000029C2">
        <w:rPr>
          <w:rFonts w:hint="eastAsia"/>
          <w:color w:val="000000" w:themeColor="text1"/>
        </w:rPr>
        <w:t>图</w:t>
      </w:r>
      <w:r w:rsidRPr="000029C2">
        <w:rPr>
          <w:rFonts w:hint="eastAsia"/>
          <w:color w:val="000000" w:themeColor="text1"/>
        </w:rPr>
        <w:t xml:space="preserve">6 </w:t>
      </w:r>
      <w:r w:rsidRPr="000029C2">
        <w:rPr>
          <w:rFonts w:hint="eastAsia"/>
          <w:color w:val="000000" w:themeColor="text1"/>
        </w:rPr>
        <w:t>皮带输送模块实物图</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模块主要电气清单：</w:t>
      </w:r>
    </w:p>
    <w:tbl>
      <w:tblPr>
        <w:tblStyle w:val="a7"/>
        <w:tblW w:w="0" w:type="auto"/>
        <w:tblLook w:val="04A0"/>
      </w:tblPr>
      <w:tblGrid>
        <w:gridCol w:w="2436"/>
        <w:gridCol w:w="2436"/>
        <w:gridCol w:w="1824"/>
        <w:gridCol w:w="1392"/>
      </w:tblGrid>
      <w:tr w:rsidR="000029C2" w:rsidRPr="000029C2">
        <w:tc>
          <w:tcPr>
            <w:tcW w:w="2436"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设备名称</w:t>
            </w:r>
          </w:p>
        </w:tc>
        <w:tc>
          <w:tcPr>
            <w:tcW w:w="2436"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设备型号</w:t>
            </w:r>
          </w:p>
        </w:tc>
        <w:tc>
          <w:tcPr>
            <w:tcW w:w="1824"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数量</w:t>
            </w:r>
          </w:p>
        </w:tc>
        <w:tc>
          <w:tcPr>
            <w:tcW w:w="1392"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单位</w:t>
            </w:r>
          </w:p>
        </w:tc>
      </w:tr>
      <w:tr w:rsidR="000029C2" w:rsidRPr="000029C2">
        <w:tc>
          <w:tcPr>
            <w:tcW w:w="2436"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变频器</w:t>
            </w:r>
          </w:p>
        </w:tc>
        <w:tc>
          <w:tcPr>
            <w:tcW w:w="2436"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VH3-40P7</w:t>
            </w:r>
          </w:p>
        </w:tc>
        <w:tc>
          <w:tcPr>
            <w:tcW w:w="1824"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392"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436"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异步电机</w:t>
            </w:r>
          </w:p>
        </w:tc>
        <w:tc>
          <w:tcPr>
            <w:tcW w:w="2436"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三相异步电机</w:t>
            </w:r>
          </w:p>
        </w:tc>
        <w:tc>
          <w:tcPr>
            <w:tcW w:w="1824"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392"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bl>
    <w:p w:rsidR="000519EE" w:rsidRPr="000029C2" w:rsidRDefault="008C734B">
      <w:pPr>
        <w:tabs>
          <w:tab w:val="left" w:pos="2665"/>
        </w:tabs>
        <w:spacing w:line="360" w:lineRule="auto"/>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 xml:space="preserve">1.7 </w:t>
      </w:r>
      <w:r w:rsidRPr="000029C2">
        <w:rPr>
          <w:rFonts w:ascii="Times" w:eastAsia="仿宋_GB2312" w:hAnsi="Times" w:cs="Arial" w:hint="eastAsia"/>
          <w:color w:val="000000" w:themeColor="text1"/>
          <w:sz w:val="28"/>
          <w:szCs w:val="28"/>
        </w:rPr>
        <w:t>龙门搬运模块</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龙门搬运模块的功能为：将盖子从库位中取出，并准确的给物料上盖，最后将上盖完成的物料放回库位中。</w:t>
      </w:r>
    </w:p>
    <w:p w:rsidR="000519EE" w:rsidRPr="000029C2" w:rsidRDefault="008C734B">
      <w:pPr>
        <w:spacing w:line="360" w:lineRule="auto"/>
        <w:ind w:firstLineChars="200" w:firstLine="420"/>
        <w:jc w:val="center"/>
        <w:rPr>
          <w:rFonts w:asciiTheme="minorEastAsia" w:eastAsiaTheme="minorEastAsia" w:hAnsiTheme="minorEastAsia" w:cstheme="minorEastAsia"/>
          <w:bCs/>
          <w:color w:val="000000" w:themeColor="text1"/>
          <w:szCs w:val="21"/>
        </w:rPr>
      </w:pPr>
      <w:r w:rsidRPr="000029C2">
        <w:rPr>
          <w:rFonts w:asciiTheme="minorEastAsia" w:eastAsiaTheme="minorEastAsia" w:hAnsiTheme="minorEastAsia" w:cstheme="minorEastAsia" w:hint="eastAsia"/>
          <w:bCs/>
          <w:noProof/>
          <w:color w:val="000000" w:themeColor="text1"/>
          <w:szCs w:val="21"/>
        </w:rPr>
        <w:drawing>
          <wp:inline distT="0" distB="0" distL="114300" distR="114300">
            <wp:extent cx="3328670" cy="2941320"/>
            <wp:effectExtent l="0" t="0" r="8890"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4"/>
                    <a:stretch>
                      <a:fillRect/>
                    </a:stretch>
                  </pic:blipFill>
                  <pic:spPr>
                    <a:xfrm>
                      <a:off x="0" y="0"/>
                      <a:ext cx="3328670" cy="2941320"/>
                    </a:xfrm>
                    <a:prstGeom prst="rect">
                      <a:avLst/>
                    </a:prstGeom>
                    <a:noFill/>
                    <a:ln>
                      <a:noFill/>
                    </a:ln>
                  </pic:spPr>
                </pic:pic>
              </a:graphicData>
            </a:graphic>
          </wp:inline>
        </w:drawing>
      </w:r>
    </w:p>
    <w:p w:rsidR="000519EE" w:rsidRPr="000029C2" w:rsidRDefault="008C734B">
      <w:pPr>
        <w:jc w:val="center"/>
        <w:rPr>
          <w:color w:val="000000" w:themeColor="text1"/>
        </w:rPr>
      </w:pPr>
      <w:r w:rsidRPr="000029C2">
        <w:rPr>
          <w:rFonts w:hint="eastAsia"/>
          <w:color w:val="000000" w:themeColor="text1"/>
        </w:rPr>
        <w:t>图</w:t>
      </w:r>
      <w:r w:rsidRPr="000029C2">
        <w:rPr>
          <w:rFonts w:hint="eastAsia"/>
          <w:color w:val="000000" w:themeColor="text1"/>
        </w:rPr>
        <w:t xml:space="preserve">7 </w:t>
      </w:r>
      <w:r w:rsidRPr="000029C2">
        <w:rPr>
          <w:rFonts w:hint="eastAsia"/>
          <w:color w:val="000000" w:themeColor="text1"/>
        </w:rPr>
        <w:t>龙门搬运模块实物图</w:t>
      </w:r>
    </w:p>
    <w:p w:rsidR="000519EE" w:rsidRDefault="000519EE">
      <w:pPr>
        <w:spacing w:line="360" w:lineRule="auto"/>
        <w:ind w:firstLineChars="200" w:firstLine="420"/>
        <w:jc w:val="center"/>
        <w:rPr>
          <w:rFonts w:asciiTheme="minorEastAsia" w:eastAsiaTheme="minorEastAsia" w:hAnsiTheme="minorEastAsia" w:cstheme="minorEastAsia"/>
          <w:bCs/>
          <w:color w:val="000000" w:themeColor="text1"/>
          <w:szCs w:val="21"/>
        </w:rPr>
      </w:pPr>
    </w:p>
    <w:p w:rsidR="00CD2B53" w:rsidRDefault="00CD2B53">
      <w:pPr>
        <w:spacing w:line="360" w:lineRule="auto"/>
        <w:ind w:firstLineChars="200" w:firstLine="420"/>
        <w:jc w:val="center"/>
        <w:rPr>
          <w:rFonts w:asciiTheme="minorEastAsia" w:eastAsiaTheme="minorEastAsia" w:hAnsiTheme="minorEastAsia" w:cstheme="minorEastAsia"/>
          <w:bCs/>
          <w:color w:val="000000" w:themeColor="text1"/>
          <w:szCs w:val="21"/>
        </w:rPr>
      </w:pPr>
    </w:p>
    <w:p w:rsidR="00CD2B53" w:rsidRPr="000029C2" w:rsidRDefault="00CD2B53" w:rsidP="00CD2B53">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lastRenderedPageBreak/>
        <w:t>模块主要电气清单：</w:t>
      </w:r>
    </w:p>
    <w:tbl>
      <w:tblPr>
        <w:tblStyle w:val="a7"/>
        <w:tblW w:w="0" w:type="auto"/>
        <w:tblLook w:val="04A0"/>
      </w:tblPr>
      <w:tblGrid>
        <w:gridCol w:w="2179"/>
        <w:gridCol w:w="3051"/>
        <w:gridCol w:w="1646"/>
        <w:gridCol w:w="1332"/>
      </w:tblGrid>
      <w:tr w:rsidR="000029C2" w:rsidRPr="000029C2">
        <w:tc>
          <w:tcPr>
            <w:tcW w:w="2179"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设备名称</w:t>
            </w:r>
          </w:p>
        </w:tc>
        <w:tc>
          <w:tcPr>
            <w:tcW w:w="3051"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设备型号</w:t>
            </w:r>
          </w:p>
        </w:tc>
        <w:tc>
          <w:tcPr>
            <w:tcW w:w="1646"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数量</w:t>
            </w:r>
          </w:p>
        </w:tc>
        <w:tc>
          <w:tcPr>
            <w:tcW w:w="1332" w:type="dxa"/>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单位</w:t>
            </w:r>
          </w:p>
        </w:tc>
      </w:tr>
      <w:tr w:rsidR="000029C2" w:rsidRPr="000029C2">
        <w:tc>
          <w:tcPr>
            <w:tcW w:w="217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伺服驱动器</w:t>
            </w:r>
          </w:p>
        </w:tc>
        <w:tc>
          <w:tcPr>
            <w:tcW w:w="3051"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DS5C-20P2-PTA</w:t>
            </w:r>
          </w:p>
        </w:tc>
        <w:tc>
          <w:tcPr>
            <w:tcW w:w="1646" w:type="dxa"/>
            <w:vAlign w:val="center"/>
          </w:tcPr>
          <w:p w:rsidR="000519EE" w:rsidRPr="000029C2" w:rsidRDefault="000029C2">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color w:val="000000" w:themeColor="text1"/>
                <w:szCs w:val="21"/>
              </w:rPr>
              <w:t>1</w:t>
            </w:r>
          </w:p>
        </w:tc>
        <w:tc>
          <w:tcPr>
            <w:tcW w:w="1332"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17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伺服电机</w:t>
            </w:r>
          </w:p>
        </w:tc>
        <w:tc>
          <w:tcPr>
            <w:tcW w:w="3051"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MS6H-60CS30B1-20P2</w:t>
            </w:r>
          </w:p>
        </w:tc>
        <w:tc>
          <w:tcPr>
            <w:tcW w:w="1646" w:type="dxa"/>
            <w:vAlign w:val="center"/>
          </w:tcPr>
          <w:p w:rsidR="000519EE" w:rsidRPr="000029C2" w:rsidRDefault="000029C2">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color w:val="000000" w:themeColor="text1"/>
                <w:szCs w:val="21"/>
              </w:rPr>
              <w:t>1</w:t>
            </w:r>
          </w:p>
        </w:tc>
        <w:tc>
          <w:tcPr>
            <w:tcW w:w="1332"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rPr>
          <w:trHeight w:val="287"/>
        </w:trPr>
        <w:tc>
          <w:tcPr>
            <w:tcW w:w="217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伺服驱动器</w:t>
            </w:r>
          </w:p>
        </w:tc>
        <w:tc>
          <w:tcPr>
            <w:tcW w:w="3051"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DS5C-20P1-PTA</w:t>
            </w:r>
          </w:p>
        </w:tc>
        <w:tc>
          <w:tcPr>
            <w:tcW w:w="1646"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332"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17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伺服电机</w:t>
            </w:r>
          </w:p>
        </w:tc>
        <w:tc>
          <w:tcPr>
            <w:tcW w:w="3051"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MS6H-40CS30BZ1-20P1</w:t>
            </w:r>
          </w:p>
        </w:tc>
        <w:tc>
          <w:tcPr>
            <w:tcW w:w="1646"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332"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17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伺服驱动器</w:t>
            </w:r>
          </w:p>
        </w:tc>
        <w:tc>
          <w:tcPr>
            <w:tcW w:w="3051"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DS5C-20P4-PTA</w:t>
            </w:r>
          </w:p>
        </w:tc>
        <w:tc>
          <w:tcPr>
            <w:tcW w:w="1646"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332"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17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伺服电机</w:t>
            </w:r>
          </w:p>
        </w:tc>
        <w:tc>
          <w:tcPr>
            <w:tcW w:w="3051"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MS6H-60CS30B1-20P4</w:t>
            </w:r>
          </w:p>
        </w:tc>
        <w:tc>
          <w:tcPr>
            <w:tcW w:w="1646"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332"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bl>
    <w:p w:rsidR="000519EE" w:rsidRPr="000029C2" w:rsidRDefault="008C734B">
      <w:pPr>
        <w:snapToGrid w:val="0"/>
        <w:spacing w:line="540" w:lineRule="exact"/>
        <w:outlineLvl w:val="2"/>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2</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软件平台</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PLC</w:t>
      </w:r>
      <w:r w:rsidRPr="000029C2">
        <w:rPr>
          <w:rFonts w:ascii="Times" w:eastAsia="仿宋_GB2312" w:hAnsi="Times" w:cs="Arial" w:hint="eastAsia"/>
          <w:color w:val="000000" w:themeColor="text1"/>
          <w:sz w:val="24"/>
        </w:rPr>
        <w:t>编程软件：</w:t>
      </w:r>
    </w:p>
    <w:p w:rsidR="000519EE" w:rsidRPr="000029C2" w:rsidRDefault="008C734B">
      <w:pPr>
        <w:pStyle w:val="a9"/>
        <w:numPr>
          <w:ilvl w:val="0"/>
          <w:numId w:val="1"/>
        </w:numPr>
        <w:snapToGrid w:val="0"/>
        <w:spacing w:line="540" w:lineRule="exact"/>
        <w:ind w:firstLineChars="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信捷</w:t>
      </w:r>
      <w:r w:rsidRPr="000029C2">
        <w:rPr>
          <w:rFonts w:ascii="Times" w:eastAsia="仿宋_GB2312" w:hAnsi="Times" w:cs="Arial" w:hint="eastAsia"/>
          <w:color w:val="000000" w:themeColor="text1"/>
          <w:sz w:val="24"/>
        </w:rPr>
        <w:t>PLC</w:t>
      </w:r>
      <w:r w:rsidRPr="000029C2">
        <w:rPr>
          <w:rFonts w:ascii="Times" w:eastAsia="仿宋_GB2312" w:hAnsi="Times" w:cs="Arial" w:hint="eastAsia"/>
          <w:color w:val="000000" w:themeColor="text1"/>
          <w:sz w:val="24"/>
        </w:rPr>
        <w:t>编程软件：</w:t>
      </w:r>
      <w:r w:rsidRPr="000029C2">
        <w:rPr>
          <w:rFonts w:ascii="Times" w:eastAsia="仿宋_GB2312" w:hAnsi="Times" w:cs="Arial" w:hint="eastAsia"/>
          <w:color w:val="000000" w:themeColor="text1"/>
          <w:sz w:val="24"/>
        </w:rPr>
        <w:t>XDPPro_3.7.4</w:t>
      </w:r>
      <w:r w:rsidR="00032532">
        <w:rPr>
          <w:rFonts w:ascii="Times" w:eastAsia="仿宋_GB2312" w:hAnsi="Times" w:cs="Arial"/>
          <w:color w:val="000000" w:themeColor="text1"/>
          <w:sz w:val="24"/>
        </w:rPr>
        <w:t>b</w:t>
      </w:r>
    </w:p>
    <w:p w:rsidR="000519EE" w:rsidRPr="000029C2" w:rsidRDefault="008C734B">
      <w:pPr>
        <w:pStyle w:val="a9"/>
        <w:numPr>
          <w:ilvl w:val="0"/>
          <w:numId w:val="1"/>
        </w:numPr>
        <w:snapToGrid w:val="0"/>
        <w:spacing w:line="540" w:lineRule="exact"/>
        <w:ind w:firstLineChars="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西门子</w:t>
      </w:r>
      <w:r w:rsidRPr="000029C2">
        <w:rPr>
          <w:rFonts w:ascii="Times" w:eastAsia="仿宋_GB2312" w:hAnsi="Times" w:cs="Arial" w:hint="eastAsia"/>
          <w:color w:val="000000" w:themeColor="text1"/>
          <w:sz w:val="24"/>
        </w:rPr>
        <w:t>PLC</w:t>
      </w:r>
      <w:r w:rsidRPr="000029C2">
        <w:rPr>
          <w:rFonts w:ascii="Times" w:eastAsia="仿宋_GB2312" w:hAnsi="Times" w:cs="Arial" w:hint="eastAsia"/>
          <w:color w:val="000000" w:themeColor="text1"/>
          <w:sz w:val="24"/>
        </w:rPr>
        <w:t>编程软件：博图</w:t>
      </w:r>
      <w:r w:rsidRPr="000029C2">
        <w:rPr>
          <w:rFonts w:ascii="Times" w:eastAsia="仿宋_GB2312" w:hAnsi="Times" w:cs="Arial" w:hint="eastAsia"/>
          <w:color w:val="000000" w:themeColor="text1"/>
          <w:sz w:val="24"/>
        </w:rPr>
        <w:t>V</w:t>
      </w:r>
      <w:r w:rsidRPr="000029C2">
        <w:rPr>
          <w:rFonts w:ascii="Times" w:eastAsia="仿宋_GB2312" w:hAnsi="Times" w:cs="Arial"/>
          <w:color w:val="000000" w:themeColor="text1"/>
          <w:sz w:val="24"/>
        </w:rPr>
        <w:t>16</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组态软件：</w:t>
      </w:r>
      <w:r w:rsidRPr="000029C2">
        <w:rPr>
          <w:rFonts w:ascii="Times" w:eastAsia="仿宋_GB2312" w:hAnsi="Times" w:cs="Arial" w:hint="eastAsia"/>
          <w:color w:val="000000" w:themeColor="text1"/>
          <w:sz w:val="24"/>
        </w:rPr>
        <w:t>TouchWin_V2.E</w:t>
      </w:r>
      <w:r w:rsidR="00032532">
        <w:rPr>
          <w:rFonts w:ascii="Times" w:eastAsia="仿宋_GB2312" w:hAnsi="Times" w:cs="Arial"/>
          <w:color w:val="000000" w:themeColor="text1"/>
          <w:sz w:val="24"/>
        </w:rPr>
        <w:t>.6</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视觉编程软件：</w:t>
      </w:r>
      <w:r w:rsidRPr="000029C2">
        <w:rPr>
          <w:rFonts w:ascii="Times" w:eastAsia="仿宋_GB2312" w:hAnsi="Times" w:cs="Arial" w:hint="eastAsia"/>
          <w:color w:val="000000" w:themeColor="text1"/>
          <w:sz w:val="24"/>
        </w:rPr>
        <w:t>XSightStudioEdu_V1.1.2</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计算机系统：</w:t>
      </w:r>
      <w:r w:rsidR="000029C2" w:rsidRPr="000029C2">
        <w:rPr>
          <w:rFonts w:ascii="Times" w:eastAsia="仿宋_GB2312" w:hAnsi="Times" w:cs="Arial" w:hint="eastAsia"/>
          <w:color w:val="000000" w:themeColor="text1"/>
          <w:sz w:val="24"/>
        </w:rPr>
        <w:t>I</w:t>
      </w:r>
      <w:r w:rsidR="000029C2" w:rsidRPr="000029C2">
        <w:rPr>
          <w:rFonts w:ascii="Times" w:eastAsia="仿宋_GB2312" w:hAnsi="Times" w:cs="Arial"/>
          <w:color w:val="000000" w:themeColor="text1"/>
          <w:sz w:val="24"/>
        </w:rPr>
        <w:t>7</w:t>
      </w:r>
      <w:r w:rsidR="000029C2" w:rsidRPr="000029C2">
        <w:rPr>
          <w:rFonts w:ascii="Times" w:eastAsia="仿宋_GB2312" w:hAnsi="Times" w:cs="Arial" w:hint="eastAsia"/>
          <w:color w:val="000000" w:themeColor="text1"/>
          <w:sz w:val="24"/>
        </w:rPr>
        <w:t>处理器，</w:t>
      </w:r>
      <w:r w:rsidRPr="000029C2">
        <w:rPr>
          <w:rFonts w:ascii="Times" w:eastAsia="仿宋_GB2312" w:hAnsi="Times" w:cs="Arial" w:hint="eastAsia"/>
          <w:color w:val="000000" w:themeColor="text1"/>
          <w:sz w:val="24"/>
        </w:rPr>
        <w:t>Win10</w:t>
      </w:r>
      <w:r w:rsidR="000029C2" w:rsidRPr="000029C2">
        <w:rPr>
          <w:rFonts w:ascii="Times" w:eastAsia="仿宋_GB2312" w:hAnsi="Times" w:cs="Arial" w:hint="eastAsia"/>
          <w:color w:val="000000" w:themeColor="text1"/>
          <w:sz w:val="24"/>
        </w:rPr>
        <w:t>系统</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Office</w:t>
      </w:r>
      <w:r w:rsidRPr="000029C2">
        <w:rPr>
          <w:rFonts w:ascii="Times" w:eastAsia="仿宋_GB2312" w:hAnsi="Times" w:cs="Arial" w:hint="eastAsia"/>
          <w:color w:val="000000" w:themeColor="text1"/>
          <w:sz w:val="24"/>
        </w:rPr>
        <w:t>版本：</w:t>
      </w:r>
      <w:r w:rsidRPr="000029C2">
        <w:rPr>
          <w:rFonts w:ascii="Times" w:eastAsia="仿宋_GB2312" w:hAnsi="Times" w:cs="Arial" w:hint="eastAsia"/>
          <w:color w:val="000000" w:themeColor="text1"/>
          <w:sz w:val="24"/>
        </w:rPr>
        <w:t>WPS</w:t>
      </w:r>
    </w:p>
    <w:p w:rsidR="004A441B" w:rsidRPr="000029C2" w:rsidRDefault="008C734B" w:rsidP="004A441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输入法：搜狗输入法</w:t>
      </w:r>
      <w:bookmarkStart w:id="0" w:name="_GoBack"/>
      <w:bookmarkEnd w:id="0"/>
    </w:p>
    <w:p w:rsidR="000519EE" w:rsidRPr="000029C2" w:rsidRDefault="008C734B" w:rsidP="000029C2">
      <w:pPr>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（二）中职组</w:t>
      </w:r>
    </w:p>
    <w:p w:rsidR="000519EE" w:rsidRPr="000029C2" w:rsidRDefault="008C734B">
      <w:pPr>
        <w:snapToGrid w:val="0"/>
        <w:spacing w:line="540" w:lineRule="exact"/>
        <w:outlineLvl w:val="2"/>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硬件平台</w:t>
      </w:r>
    </w:p>
    <w:p w:rsidR="000519EE" w:rsidRPr="000029C2" w:rsidRDefault="008C734B">
      <w:pPr>
        <w:snapToGrid w:val="0"/>
        <w:spacing w:line="540" w:lineRule="exact"/>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 xml:space="preserve">1.1 </w:t>
      </w:r>
      <w:r w:rsidRPr="000029C2">
        <w:rPr>
          <w:rFonts w:ascii="Times" w:eastAsia="仿宋_GB2312" w:hAnsi="Times" w:cs="Arial" w:hint="eastAsia"/>
          <w:color w:val="000000" w:themeColor="text1"/>
          <w:sz w:val="28"/>
          <w:szCs w:val="28"/>
        </w:rPr>
        <w:t>系统接线模块</w:t>
      </w:r>
    </w:p>
    <w:p w:rsidR="000519EE" w:rsidRPr="000029C2" w:rsidRDefault="008C734B">
      <w:pPr>
        <w:snapToGrid w:val="0"/>
        <w:spacing w:line="540" w:lineRule="exact"/>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系统接线模块由开关、</w:t>
      </w:r>
      <w:r w:rsidRPr="000029C2">
        <w:rPr>
          <w:rFonts w:ascii="Times" w:eastAsia="仿宋_GB2312" w:hAnsi="Times" w:cs="Arial" w:hint="eastAsia"/>
          <w:color w:val="000000" w:themeColor="text1"/>
          <w:sz w:val="24"/>
        </w:rPr>
        <w:t>PLC</w:t>
      </w:r>
      <w:r w:rsidRPr="000029C2">
        <w:rPr>
          <w:rFonts w:ascii="Times" w:eastAsia="仿宋_GB2312" w:hAnsi="Times" w:cs="Arial" w:hint="eastAsia"/>
          <w:color w:val="000000" w:themeColor="text1"/>
          <w:sz w:val="24"/>
        </w:rPr>
        <w:t>、按钮、变频器、伺服驱动器、接触器等一系列的元器件组成。主要为了考验考生基础的接线能力和逻辑编程能力。</w:t>
      </w:r>
    </w:p>
    <w:p w:rsidR="000519EE" w:rsidRPr="000029C2" w:rsidRDefault="000029C2">
      <w:pPr>
        <w:spacing w:line="360" w:lineRule="auto"/>
        <w:jc w:val="center"/>
        <w:rPr>
          <w:rFonts w:ascii="Times" w:eastAsia="仿宋_GB2312" w:hAnsi="Times" w:cs="Arial"/>
          <w:color w:val="000000" w:themeColor="text1"/>
          <w:sz w:val="30"/>
          <w:szCs w:val="30"/>
        </w:rPr>
      </w:pPr>
      <w:r w:rsidRPr="000029C2">
        <w:rPr>
          <w:noProof/>
          <w:color w:val="000000" w:themeColor="text1"/>
          <w:szCs w:val="21"/>
        </w:rPr>
        <w:lastRenderedPageBreak/>
        <w:drawing>
          <wp:inline distT="0" distB="0" distL="0" distR="0">
            <wp:extent cx="4797232" cy="3956050"/>
            <wp:effectExtent l="0" t="0" r="381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1223_133538.jp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45"/>
                    <a:stretch/>
                  </pic:blipFill>
                  <pic:spPr bwMode="auto">
                    <a:xfrm>
                      <a:off x="0" y="0"/>
                      <a:ext cx="4797232" cy="3956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19EE" w:rsidRPr="000029C2" w:rsidRDefault="008C734B">
      <w:pPr>
        <w:jc w:val="center"/>
        <w:rPr>
          <w:rFonts w:ascii="Times" w:eastAsia="仿宋_GB2312" w:hAnsi="Times" w:cs="Arial"/>
          <w:color w:val="000000" w:themeColor="text1"/>
          <w:sz w:val="30"/>
          <w:szCs w:val="30"/>
        </w:rPr>
      </w:pPr>
      <w:r w:rsidRPr="000029C2">
        <w:rPr>
          <w:rFonts w:hint="eastAsia"/>
          <w:color w:val="000000" w:themeColor="text1"/>
        </w:rPr>
        <w:t>图</w:t>
      </w:r>
      <w:r w:rsidRPr="000029C2">
        <w:rPr>
          <w:rFonts w:hint="eastAsia"/>
          <w:color w:val="000000" w:themeColor="text1"/>
        </w:rPr>
        <w:t xml:space="preserve">8 </w:t>
      </w:r>
      <w:r w:rsidRPr="000029C2">
        <w:rPr>
          <w:rFonts w:hint="eastAsia"/>
          <w:color w:val="000000" w:themeColor="text1"/>
        </w:rPr>
        <w:t>系统接线模块实物图</w:t>
      </w:r>
    </w:p>
    <w:p w:rsidR="000519EE" w:rsidRPr="000029C2" w:rsidRDefault="008C734B">
      <w:pPr>
        <w:snapToGrid w:val="0"/>
        <w:spacing w:line="540" w:lineRule="exact"/>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模块主要电气清单：</w:t>
      </w:r>
    </w:p>
    <w:tbl>
      <w:tblPr>
        <w:tblStyle w:val="a7"/>
        <w:tblW w:w="0" w:type="auto"/>
        <w:tblLook w:val="04A0"/>
      </w:tblPr>
      <w:tblGrid>
        <w:gridCol w:w="2360"/>
        <w:gridCol w:w="2850"/>
        <w:gridCol w:w="1620"/>
        <w:gridCol w:w="1183"/>
      </w:tblGrid>
      <w:tr w:rsidR="000029C2" w:rsidRPr="000029C2" w:rsidTr="008C734B">
        <w:tc>
          <w:tcPr>
            <w:tcW w:w="2360" w:type="dxa"/>
          </w:tcPr>
          <w:p w:rsidR="000029C2" w:rsidRPr="000029C2" w:rsidRDefault="000029C2" w:rsidP="008C734B">
            <w:pPr>
              <w:jc w:val="center"/>
              <w:rPr>
                <w:color w:val="000000" w:themeColor="text1"/>
              </w:rPr>
            </w:pPr>
            <w:r w:rsidRPr="000029C2">
              <w:rPr>
                <w:rFonts w:hint="eastAsia"/>
                <w:color w:val="000000" w:themeColor="text1"/>
              </w:rPr>
              <w:t>设备名称</w:t>
            </w:r>
          </w:p>
        </w:tc>
        <w:tc>
          <w:tcPr>
            <w:tcW w:w="2850" w:type="dxa"/>
          </w:tcPr>
          <w:p w:rsidR="000029C2" w:rsidRPr="000029C2" w:rsidRDefault="000029C2" w:rsidP="008C734B">
            <w:pPr>
              <w:jc w:val="center"/>
              <w:rPr>
                <w:color w:val="000000" w:themeColor="text1"/>
              </w:rPr>
            </w:pPr>
            <w:r w:rsidRPr="000029C2">
              <w:rPr>
                <w:rFonts w:hint="eastAsia"/>
                <w:color w:val="000000" w:themeColor="text1"/>
              </w:rPr>
              <w:t>设备型号</w:t>
            </w:r>
          </w:p>
        </w:tc>
        <w:tc>
          <w:tcPr>
            <w:tcW w:w="1620" w:type="dxa"/>
          </w:tcPr>
          <w:p w:rsidR="000029C2" w:rsidRPr="000029C2" w:rsidRDefault="000029C2" w:rsidP="008C734B">
            <w:pPr>
              <w:jc w:val="center"/>
              <w:rPr>
                <w:color w:val="000000" w:themeColor="text1"/>
              </w:rPr>
            </w:pPr>
            <w:r w:rsidRPr="000029C2">
              <w:rPr>
                <w:rFonts w:hint="eastAsia"/>
                <w:color w:val="000000" w:themeColor="text1"/>
              </w:rPr>
              <w:t>数量</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单位</w:t>
            </w:r>
          </w:p>
        </w:tc>
      </w:tr>
      <w:tr w:rsidR="000029C2" w:rsidRPr="000029C2" w:rsidTr="008C734B">
        <w:tc>
          <w:tcPr>
            <w:tcW w:w="236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可编程控制器</w:t>
            </w:r>
            <w:r w:rsidRPr="000029C2">
              <w:rPr>
                <w:rFonts w:ascii="宋体" w:hAnsi="宋体"/>
                <w:color w:val="000000" w:themeColor="text1"/>
                <w:szCs w:val="21"/>
              </w:rPr>
              <w:t>PLC</w:t>
            </w:r>
          </w:p>
        </w:tc>
        <w:tc>
          <w:tcPr>
            <w:tcW w:w="2850" w:type="dxa"/>
          </w:tcPr>
          <w:p w:rsidR="000029C2" w:rsidRPr="000029C2" w:rsidRDefault="000029C2" w:rsidP="008C734B">
            <w:pPr>
              <w:widowControl/>
              <w:jc w:val="center"/>
              <w:textAlignment w:val="center"/>
              <w:rPr>
                <w:color w:val="000000" w:themeColor="text1"/>
              </w:rPr>
            </w:pPr>
            <w:r w:rsidRPr="000029C2">
              <w:rPr>
                <w:rFonts w:ascii="宋体" w:hAnsi="宋体" w:cstheme="minorEastAsia" w:hint="eastAsia"/>
                <w:color w:val="000000" w:themeColor="text1"/>
                <w:szCs w:val="21"/>
              </w:rPr>
              <w:t>XD</w:t>
            </w:r>
            <w:r w:rsidRPr="000029C2">
              <w:rPr>
                <w:rFonts w:ascii="宋体" w:hAnsi="宋体" w:cstheme="minorEastAsia"/>
                <w:color w:val="000000" w:themeColor="text1"/>
                <w:szCs w:val="21"/>
              </w:rPr>
              <w:t>3-16T-E</w:t>
            </w:r>
          </w:p>
        </w:tc>
        <w:tc>
          <w:tcPr>
            <w:tcW w:w="1620" w:type="dxa"/>
          </w:tcPr>
          <w:p w:rsidR="000029C2" w:rsidRPr="000029C2" w:rsidRDefault="000029C2" w:rsidP="008C734B">
            <w:pPr>
              <w:jc w:val="center"/>
              <w:rPr>
                <w:color w:val="000000" w:themeColor="text1"/>
              </w:rPr>
            </w:pPr>
            <w:r w:rsidRPr="000029C2">
              <w:rPr>
                <w:rFonts w:hint="eastAsia"/>
                <w:color w:val="000000" w:themeColor="text1"/>
              </w:rPr>
              <w:t>1</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台</w:t>
            </w:r>
          </w:p>
        </w:tc>
      </w:tr>
      <w:tr w:rsidR="000029C2" w:rsidRPr="000029C2" w:rsidTr="008C734B">
        <w:tc>
          <w:tcPr>
            <w:tcW w:w="236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数字量输入输出模块</w:t>
            </w:r>
          </w:p>
        </w:tc>
        <w:tc>
          <w:tcPr>
            <w:tcW w:w="2850" w:type="dxa"/>
            <w:vAlign w:val="center"/>
          </w:tcPr>
          <w:p w:rsidR="000029C2" w:rsidRPr="000029C2" w:rsidRDefault="000029C2" w:rsidP="008C734B">
            <w:pPr>
              <w:widowControl/>
              <w:jc w:val="center"/>
              <w:textAlignment w:val="center"/>
              <w:rPr>
                <w:color w:val="000000" w:themeColor="text1"/>
              </w:rPr>
            </w:pPr>
            <w:r w:rsidRPr="000029C2">
              <w:rPr>
                <w:rFonts w:ascii="宋体" w:hAnsi="宋体"/>
                <w:color w:val="000000" w:themeColor="text1"/>
                <w:szCs w:val="21"/>
              </w:rPr>
              <w:t>XD-E8X8YR</w:t>
            </w:r>
          </w:p>
        </w:tc>
        <w:tc>
          <w:tcPr>
            <w:tcW w:w="1620" w:type="dxa"/>
          </w:tcPr>
          <w:p w:rsidR="000029C2" w:rsidRPr="000029C2" w:rsidRDefault="000029C2" w:rsidP="008C734B">
            <w:pPr>
              <w:jc w:val="center"/>
              <w:rPr>
                <w:color w:val="000000" w:themeColor="text1"/>
              </w:rPr>
            </w:pPr>
            <w:r w:rsidRPr="000029C2">
              <w:rPr>
                <w:rFonts w:hint="eastAsia"/>
                <w:color w:val="000000" w:themeColor="text1"/>
              </w:rPr>
              <w:t>1</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台</w:t>
            </w:r>
          </w:p>
        </w:tc>
      </w:tr>
      <w:tr w:rsidR="000029C2" w:rsidRPr="000029C2" w:rsidTr="008C734B">
        <w:tc>
          <w:tcPr>
            <w:tcW w:w="236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变频器模型</w:t>
            </w:r>
          </w:p>
        </w:tc>
        <w:tc>
          <w:tcPr>
            <w:tcW w:w="2850" w:type="dxa"/>
            <w:vAlign w:val="bottom"/>
          </w:tcPr>
          <w:p w:rsidR="000029C2" w:rsidRPr="000029C2" w:rsidRDefault="000029C2" w:rsidP="008C734B">
            <w:pPr>
              <w:widowControl/>
              <w:jc w:val="center"/>
              <w:textAlignment w:val="center"/>
              <w:rPr>
                <w:color w:val="000000" w:themeColor="text1"/>
              </w:rPr>
            </w:pPr>
          </w:p>
        </w:tc>
        <w:tc>
          <w:tcPr>
            <w:tcW w:w="1620" w:type="dxa"/>
          </w:tcPr>
          <w:p w:rsidR="000029C2" w:rsidRPr="000029C2" w:rsidRDefault="000029C2" w:rsidP="008C734B">
            <w:pPr>
              <w:jc w:val="center"/>
              <w:rPr>
                <w:color w:val="000000" w:themeColor="text1"/>
              </w:rPr>
            </w:pPr>
            <w:r w:rsidRPr="000029C2">
              <w:rPr>
                <w:rFonts w:hint="eastAsia"/>
                <w:color w:val="000000" w:themeColor="text1"/>
              </w:rPr>
              <w:t>1</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台</w:t>
            </w:r>
          </w:p>
        </w:tc>
      </w:tr>
      <w:tr w:rsidR="000029C2" w:rsidRPr="000029C2" w:rsidTr="008C734B">
        <w:tc>
          <w:tcPr>
            <w:tcW w:w="236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伺服驱动器模型</w:t>
            </w:r>
          </w:p>
        </w:tc>
        <w:tc>
          <w:tcPr>
            <w:tcW w:w="2850" w:type="dxa"/>
            <w:vAlign w:val="bottom"/>
          </w:tcPr>
          <w:p w:rsidR="000029C2" w:rsidRPr="000029C2" w:rsidRDefault="000029C2" w:rsidP="008C734B">
            <w:pPr>
              <w:widowControl/>
              <w:jc w:val="center"/>
              <w:textAlignment w:val="center"/>
              <w:rPr>
                <w:color w:val="000000" w:themeColor="text1"/>
              </w:rPr>
            </w:pPr>
          </w:p>
        </w:tc>
        <w:tc>
          <w:tcPr>
            <w:tcW w:w="1620" w:type="dxa"/>
          </w:tcPr>
          <w:p w:rsidR="000029C2" w:rsidRPr="000029C2" w:rsidRDefault="000029C2" w:rsidP="008C734B">
            <w:pPr>
              <w:jc w:val="center"/>
              <w:rPr>
                <w:color w:val="000000" w:themeColor="text1"/>
              </w:rPr>
            </w:pPr>
            <w:r w:rsidRPr="000029C2">
              <w:rPr>
                <w:rFonts w:hint="eastAsia"/>
                <w:color w:val="000000" w:themeColor="text1"/>
              </w:rPr>
              <w:t>1</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台</w:t>
            </w:r>
          </w:p>
        </w:tc>
      </w:tr>
      <w:tr w:rsidR="000029C2" w:rsidRPr="000029C2" w:rsidTr="008C734B">
        <w:tc>
          <w:tcPr>
            <w:tcW w:w="236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步进驱动器模型</w:t>
            </w:r>
          </w:p>
        </w:tc>
        <w:tc>
          <w:tcPr>
            <w:tcW w:w="2850" w:type="dxa"/>
            <w:vAlign w:val="center"/>
          </w:tcPr>
          <w:p w:rsidR="000029C2" w:rsidRPr="000029C2" w:rsidRDefault="000029C2" w:rsidP="008C734B">
            <w:pPr>
              <w:widowControl/>
              <w:jc w:val="center"/>
              <w:textAlignment w:val="center"/>
              <w:rPr>
                <w:color w:val="000000" w:themeColor="text1"/>
              </w:rPr>
            </w:pPr>
          </w:p>
        </w:tc>
        <w:tc>
          <w:tcPr>
            <w:tcW w:w="1620" w:type="dxa"/>
          </w:tcPr>
          <w:p w:rsidR="000029C2" w:rsidRPr="000029C2" w:rsidRDefault="000029C2" w:rsidP="008C734B">
            <w:pPr>
              <w:jc w:val="center"/>
              <w:rPr>
                <w:color w:val="000000" w:themeColor="text1"/>
              </w:rPr>
            </w:pPr>
            <w:r w:rsidRPr="000029C2">
              <w:rPr>
                <w:rFonts w:hint="eastAsia"/>
                <w:color w:val="000000" w:themeColor="text1"/>
              </w:rPr>
              <w:t>1</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台</w:t>
            </w:r>
          </w:p>
        </w:tc>
      </w:tr>
      <w:tr w:rsidR="000029C2" w:rsidRPr="000029C2" w:rsidTr="008C734B">
        <w:tc>
          <w:tcPr>
            <w:tcW w:w="236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交流接触器</w:t>
            </w:r>
          </w:p>
        </w:tc>
        <w:tc>
          <w:tcPr>
            <w:tcW w:w="285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AC</w:t>
            </w:r>
            <w:r w:rsidRPr="000029C2">
              <w:rPr>
                <w:rFonts w:ascii="宋体" w:hAnsi="宋体"/>
                <w:color w:val="000000" w:themeColor="text1"/>
                <w:szCs w:val="21"/>
              </w:rPr>
              <w:t xml:space="preserve"> 220V</w:t>
            </w:r>
          </w:p>
        </w:tc>
        <w:tc>
          <w:tcPr>
            <w:tcW w:w="1620" w:type="dxa"/>
          </w:tcPr>
          <w:p w:rsidR="000029C2" w:rsidRPr="000029C2" w:rsidRDefault="000029C2" w:rsidP="008C734B">
            <w:pPr>
              <w:jc w:val="center"/>
              <w:rPr>
                <w:color w:val="000000" w:themeColor="text1"/>
              </w:rPr>
            </w:pPr>
            <w:r w:rsidRPr="000029C2">
              <w:rPr>
                <w:rFonts w:hint="eastAsia"/>
                <w:color w:val="000000" w:themeColor="text1"/>
              </w:rPr>
              <w:t>1</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台</w:t>
            </w:r>
          </w:p>
        </w:tc>
      </w:tr>
      <w:tr w:rsidR="000029C2" w:rsidRPr="000029C2" w:rsidTr="008C734B">
        <w:tc>
          <w:tcPr>
            <w:tcW w:w="236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继电器</w:t>
            </w:r>
          </w:p>
        </w:tc>
        <w:tc>
          <w:tcPr>
            <w:tcW w:w="285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DC</w:t>
            </w:r>
            <w:r w:rsidRPr="000029C2">
              <w:rPr>
                <w:rFonts w:ascii="宋体" w:hAnsi="宋体"/>
                <w:color w:val="000000" w:themeColor="text1"/>
                <w:szCs w:val="21"/>
              </w:rPr>
              <w:t xml:space="preserve"> 24V</w:t>
            </w:r>
          </w:p>
        </w:tc>
        <w:tc>
          <w:tcPr>
            <w:tcW w:w="1620" w:type="dxa"/>
          </w:tcPr>
          <w:p w:rsidR="000029C2" w:rsidRPr="000029C2" w:rsidRDefault="000029C2" w:rsidP="008C734B">
            <w:pPr>
              <w:jc w:val="center"/>
              <w:rPr>
                <w:color w:val="000000" w:themeColor="text1"/>
              </w:rPr>
            </w:pPr>
            <w:r w:rsidRPr="000029C2">
              <w:rPr>
                <w:rFonts w:hint="eastAsia"/>
                <w:color w:val="000000" w:themeColor="text1"/>
              </w:rPr>
              <w:t>1</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台</w:t>
            </w:r>
          </w:p>
        </w:tc>
      </w:tr>
      <w:tr w:rsidR="000029C2" w:rsidRPr="000029C2" w:rsidTr="008C734B">
        <w:tc>
          <w:tcPr>
            <w:tcW w:w="236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按钮盒</w:t>
            </w:r>
          </w:p>
        </w:tc>
        <w:tc>
          <w:tcPr>
            <w:tcW w:w="285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4位</w:t>
            </w:r>
          </w:p>
        </w:tc>
        <w:tc>
          <w:tcPr>
            <w:tcW w:w="1620" w:type="dxa"/>
          </w:tcPr>
          <w:p w:rsidR="000029C2" w:rsidRPr="000029C2" w:rsidRDefault="000029C2" w:rsidP="008C734B">
            <w:pPr>
              <w:jc w:val="center"/>
              <w:rPr>
                <w:color w:val="000000" w:themeColor="text1"/>
              </w:rPr>
            </w:pPr>
            <w:r w:rsidRPr="000029C2">
              <w:rPr>
                <w:rFonts w:hint="eastAsia"/>
                <w:color w:val="000000" w:themeColor="text1"/>
              </w:rPr>
              <w:t>1</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只</w:t>
            </w:r>
          </w:p>
        </w:tc>
      </w:tr>
      <w:tr w:rsidR="000029C2" w:rsidRPr="000029C2" w:rsidTr="008C734B">
        <w:tc>
          <w:tcPr>
            <w:tcW w:w="2360" w:type="dxa"/>
            <w:vAlign w:val="center"/>
          </w:tcPr>
          <w:p w:rsidR="000029C2" w:rsidRPr="000029C2" w:rsidRDefault="000029C2" w:rsidP="008C734B">
            <w:pPr>
              <w:widowControl/>
              <w:jc w:val="center"/>
              <w:textAlignment w:val="center"/>
              <w:rPr>
                <w:color w:val="000000" w:themeColor="text1"/>
              </w:rPr>
            </w:pPr>
            <w:r w:rsidRPr="000029C2">
              <w:rPr>
                <w:rFonts w:ascii="宋体" w:hAnsi="宋体" w:hint="eastAsia"/>
                <w:color w:val="000000" w:themeColor="text1"/>
                <w:szCs w:val="21"/>
              </w:rPr>
              <w:t>光电开关</w:t>
            </w:r>
          </w:p>
        </w:tc>
        <w:tc>
          <w:tcPr>
            <w:tcW w:w="2850" w:type="dxa"/>
            <w:vAlign w:val="center"/>
          </w:tcPr>
          <w:p w:rsidR="000029C2" w:rsidRPr="000029C2" w:rsidRDefault="000029C2" w:rsidP="008C734B">
            <w:pPr>
              <w:widowControl/>
              <w:jc w:val="center"/>
              <w:textAlignment w:val="center"/>
              <w:rPr>
                <w:color w:val="000000" w:themeColor="text1"/>
              </w:rPr>
            </w:pPr>
            <w:r w:rsidRPr="000029C2">
              <w:rPr>
                <w:rFonts w:ascii="宋体" w:hAnsi="宋体"/>
                <w:color w:val="000000" w:themeColor="text1"/>
                <w:szCs w:val="21"/>
              </w:rPr>
              <w:t>ZL-B20N</w:t>
            </w:r>
          </w:p>
        </w:tc>
        <w:tc>
          <w:tcPr>
            <w:tcW w:w="1620" w:type="dxa"/>
          </w:tcPr>
          <w:p w:rsidR="000029C2" w:rsidRPr="000029C2" w:rsidRDefault="000029C2" w:rsidP="008C734B">
            <w:pPr>
              <w:jc w:val="center"/>
              <w:rPr>
                <w:color w:val="000000" w:themeColor="text1"/>
              </w:rPr>
            </w:pPr>
            <w:r w:rsidRPr="000029C2">
              <w:rPr>
                <w:rFonts w:hint="eastAsia"/>
                <w:color w:val="000000" w:themeColor="text1"/>
              </w:rPr>
              <w:t>1</w:t>
            </w:r>
          </w:p>
        </w:tc>
        <w:tc>
          <w:tcPr>
            <w:tcW w:w="1183" w:type="dxa"/>
          </w:tcPr>
          <w:p w:rsidR="000029C2" w:rsidRPr="000029C2" w:rsidRDefault="000029C2" w:rsidP="008C734B">
            <w:pPr>
              <w:jc w:val="center"/>
              <w:rPr>
                <w:color w:val="000000" w:themeColor="text1"/>
              </w:rPr>
            </w:pPr>
            <w:r w:rsidRPr="000029C2">
              <w:rPr>
                <w:rFonts w:hint="eastAsia"/>
                <w:color w:val="000000" w:themeColor="text1"/>
              </w:rPr>
              <w:t>只</w:t>
            </w:r>
          </w:p>
        </w:tc>
      </w:tr>
    </w:tbl>
    <w:p w:rsidR="000519EE" w:rsidRPr="000029C2" w:rsidRDefault="008C734B">
      <w:pPr>
        <w:snapToGrid w:val="0"/>
        <w:spacing w:line="540" w:lineRule="exact"/>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 xml:space="preserve">1.2 </w:t>
      </w:r>
      <w:r w:rsidRPr="000029C2">
        <w:rPr>
          <w:rFonts w:ascii="Times" w:eastAsia="仿宋_GB2312" w:hAnsi="Times" w:cs="Arial" w:hint="eastAsia"/>
          <w:color w:val="000000" w:themeColor="text1"/>
          <w:sz w:val="28"/>
          <w:szCs w:val="28"/>
        </w:rPr>
        <w:t>旋转供料模块</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旋转供料模块的主要功能是向系统中其他单元提供物料，通过不断的旋转物料转盘，让机械手依次抓取物料，输送到其他单元去。</w:t>
      </w:r>
    </w:p>
    <w:p w:rsidR="000519EE" w:rsidRPr="000029C2" w:rsidRDefault="008C734B">
      <w:pPr>
        <w:spacing w:line="360" w:lineRule="auto"/>
        <w:jc w:val="center"/>
        <w:rPr>
          <w:color w:val="000000" w:themeColor="text1"/>
        </w:rPr>
      </w:pPr>
      <w:r w:rsidRPr="000029C2">
        <w:rPr>
          <w:noProof/>
          <w:color w:val="000000" w:themeColor="text1"/>
        </w:rPr>
        <w:lastRenderedPageBreak/>
        <w:drawing>
          <wp:inline distT="0" distB="0" distL="114300" distR="114300">
            <wp:extent cx="3721735" cy="2390775"/>
            <wp:effectExtent l="0" t="0" r="1206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3721735" cy="2390775"/>
                    </a:xfrm>
                    <a:prstGeom prst="rect">
                      <a:avLst/>
                    </a:prstGeom>
                  </pic:spPr>
                </pic:pic>
              </a:graphicData>
            </a:graphic>
          </wp:inline>
        </w:drawing>
      </w:r>
    </w:p>
    <w:p w:rsidR="000519EE" w:rsidRPr="000029C2" w:rsidRDefault="008C734B">
      <w:pPr>
        <w:jc w:val="center"/>
        <w:rPr>
          <w:color w:val="000000" w:themeColor="text1"/>
        </w:rPr>
      </w:pPr>
      <w:r w:rsidRPr="000029C2">
        <w:rPr>
          <w:rFonts w:hint="eastAsia"/>
          <w:color w:val="000000" w:themeColor="text1"/>
        </w:rPr>
        <w:t>图</w:t>
      </w:r>
      <w:r w:rsidRPr="000029C2">
        <w:rPr>
          <w:rFonts w:hint="eastAsia"/>
          <w:color w:val="000000" w:themeColor="text1"/>
        </w:rPr>
        <w:t xml:space="preserve">9 </w:t>
      </w:r>
      <w:r w:rsidRPr="000029C2">
        <w:rPr>
          <w:rFonts w:hint="eastAsia"/>
          <w:color w:val="000000" w:themeColor="text1"/>
        </w:rPr>
        <w:t>旋转供料模块实物图</w:t>
      </w:r>
    </w:p>
    <w:p w:rsidR="000519EE" w:rsidRPr="000029C2" w:rsidRDefault="008C734B">
      <w:pPr>
        <w:snapToGrid w:val="0"/>
        <w:spacing w:line="540" w:lineRule="exact"/>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模块主要电气清单：</w:t>
      </w:r>
    </w:p>
    <w:tbl>
      <w:tblPr>
        <w:tblStyle w:val="a7"/>
        <w:tblW w:w="0" w:type="auto"/>
        <w:tblLook w:val="04A0"/>
      </w:tblPr>
      <w:tblGrid>
        <w:gridCol w:w="2360"/>
        <w:gridCol w:w="2850"/>
        <w:gridCol w:w="1620"/>
        <w:gridCol w:w="1228"/>
      </w:tblGrid>
      <w:tr w:rsidR="000029C2" w:rsidRPr="000029C2">
        <w:tc>
          <w:tcPr>
            <w:tcW w:w="2360" w:type="dxa"/>
          </w:tcPr>
          <w:p w:rsidR="000519EE" w:rsidRPr="000029C2" w:rsidRDefault="008C734B">
            <w:pPr>
              <w:jc w:val="center"/>
              <w:rPr>
                <w:color w:val="000000" w:themeColor="text1"/>
              </w:rPr>
            </w:pPr>
            <w:r w:rsidRPr="000029C2">
              <w:rPr>
                <w:rFonts w:hint="eastAsia"/>
                <w:color w:val="000000" w:themeColor="text1"/>
              </w:rPr>
              <w:t>设备名称</w:t>
            </w:r>
          </w:p>
        </w:tc>
        <w:tc>
          <w:tcPr>
            <w:tcW w:w="2850" w:type="dxa"/>
          </w:tcPr>
          <w:p w:rsidR="000519EE" w:rsidRPr="000029C2" w:rsidRDefault="008C734B">
            <w:pPr>
              <w:jc w:val="center"/>
              <w:rPr>
                <w:color w:val="000000" w:themeColor="text1"/>
              </w:rPr>
            </w:pPr>
            <w:r w:rsidRPr="000029C2">
              <w:rPr>
                <w:rFonts w:hint="eastAsia"/>
                <w:color w:val="000000" w:themeColor="text1"/>
              </w:rPr>
              <w:t>设备型号</w:t>
            </w:r>
          </w:p>
        </w:tc>
        <w:tc>
          <w:tcPr>
            <w:tcW w:w="1620" w:type="dxa"/>
          </w:tcPr>
          <w:p w:rsidR="000519EE" w:rsidRPr="000029C2" w:rsidRDefault="008C734B">
            <w:pPr>
              <w:jc w:val="center"/>
              <w:rPr>
                <w:color w:val="000000" w:themeColor="text1"/>
              </w:rPr>
            </w:pPr>
            <w:r w:rsidRPr="000029C2">
              <w:rPr>
                <w:rFonts w:hint="eastAsia"/>
                <w:color w:val="000000" w:themeColor="text1"/>
              </w:rPr>
              <w:t>数量</w:t>
            </w:r>
          </w:p>
        </w:tc>
        <w:tc>
          <w:tcPr>
            <w:tcW w:w="1228" w:type="dxa"/>
          </w:tcPr>
          <w:p w:rsidR="000519EE" w:rsidRPr="000029C2" w:rsidRDefault="008C734B">
            <w:pPr>
              <w:jc w:val="center"/>
              <w:rPr>
                <w:color w:val="000000" w:themeColor="text1"/>
              </w:rPr>
            </w:pPr>
            <w:r w:rsidRPr="000029C2">
              <w:rPr>
                <w:rFonts w:hint="eastAsia"/>
                <w:color w:val="000000" w:themeColor="text1"/>
              </w:rPr>
              <w:t>单位</w:t>
            </w:r>
          </w:p>
        </w:tc>
      </w:tr>
      <w:tr w:rsidR="000029C2" w:rsidRPr="000029C2">
        <w:tc>
          <w:tcPr>
            <w:tcW w:w="2360" w:type="dxa"/>
          </w:tcPr>
          <w:p w:rsidR="000519EE" w:rsidRPr="000029C2" w:rsidRDefault="008C734B">
            <w:pPr>
              <w:jc w:val="center"/>
              <w:rPr>
                <w:color w:val="000000" w:themeColor="text1"/>
              </w:rPr>
            </w:pPr>
            <w:r w:rsidRPr="000029C2">
              <w:rPr>
                <w:rFonts w:hint="eastAsia"/>
                <w:color w:val="000000" w:themeColor="text1"/>
              </w:rPr>
              <w:t>步进电机</w:t>
            </w:r>
          </w:p>
        </w:tc>
        <w:tc>
          <w:tcPr>
            <w:tcW w:w="2850" w:type="dxa"/>
          </w:tcPr>
          <w:p w:rsidR="000519EE" w:rsidRPr="000029C2" w:rsidRDefault="008C734B">
            <w:pPr>
              <w:jc w:val="center"/>
              <w:rPr>
                <w:color w:val="000000" w:themeColor="text1"/>
              </w:rPr>
            </w:pPr>
            <w:r w:rsidRPr="000029C2">
              <w:rPr>
                <w:rFonts w:hint="eastAsia"/>
                <w:color w:val="000000" w:themeColor="text1"/>
              </w:rPr>
              <w:t>MP3-57H088</w:t>
            </w:r>
          </w:p>
        </w:tc>
        <w:tc>
          <w:tcPr>
            <w:tcW w:w="1620" w:type="dxa"/>
          </w:tcPr>
          <w:p w:rsidR="000519EE" w:rsidRPr="000029C2" w:rsidRDefault="008C734B">
            <w:pPr>
              <w:jc w:val="center"/>
              <w:rPr>
                <w:color w:val="000000" w:themeColor="text1"/>
              </w:rPr>
            </w:pPr>
            <w:r w:rsidRPr="000029C2">
              <w:rPr>
                <w:rFonts w:hint="eastAsia"/>
                <w:color w:val="000000" w:themeColor="text1"/>
              </w:rPr>
              <w:t>1</w:t>
            </w:r>
          </w:p>
        </w:tc>
        <w:tc>
          <w:tcPr>
            <w:tcW w:w="1228" w:type="dxa"/>
          </w:tcPr>
          <w:p w:rsidR="000519EE" w:rsidRPr="000029C2" w:rsidRDefault="008C734B">
            <w:pPr>
              <w:jc w:val="center"/>
              <w:rPr>
                <w:color w:val="000000" w:themeColor="text1"/>
              </w:rPr>
            </w:pPr>
            <w:r w:rsidRPr="000029C2">
              <w:rPr>
                <w:rFonts w:hint="eastAsia"/>
                <w:color w:val="000000" w:themeColor="text1"/>
              </w:rPr>
              <w:t>台</w:t>
            </w:r>
          </w:p>
        </w:tc>
      </w:tr>
      <w:tr w:rsidR="000029C2" w:rsidRPr="000029C2">
        <w:tc>
          <w:tcPr>
            <w:tcW w:w="2360" w:type="dxa"/>
          </w:tcPr>
          <w:p w:rsidR="000519EE" w:rsidRPr="000029C2" w:rsidRDefault="008C734B">
            <w:pPr>
              <w:jc w:val="center"/>
              <w:rPr>
                <w:color w:val="000000" w:themeColor="text1"/>
              </w:rPr>
            </w:pPr>
            <w:r w:rsidRPr="000029C2">
              <w:rPr>
                <w:rFonts w:hint="eastAsia"/>
                <w:color w:val="000000" w:themeColor="text1"/>
              </w:rPr>
              <w:t>步进驱动器</w:t>
            </w:r>
          </w:p>
        </w:tc>
        <w:tc>
          <w:tcPr>
            <w:tcW w:w="2850" w:type="dxa"/>
          </w:tcPr>
          <w:p w:rsidR="000519EE" w:rsidRPr="000029C2" w:rsidRDefault="008C734B">
            <w:pPr>
              <w:jc w:val="center"/>
              <w:rPr>
                <w:color w:val="000000" w:themeColor="text1"/>
              </w:rPr>
            </w:pPr>
            <w:r w:rsidRPr="000029C2">
              <w:rPr>
                <w:rFonts w:hint="eastAsia"/>
                <w:color w:val="000000" w:themeColor="text1"/>
              </w:rPr>
              <w:t>DP3L-565</w:t>
            </w:r>
          </w:p>
        </w:tc>
        <w:tc>
          <w:tcPr>
            <w:tcW w:w="1620" w:type="dxa"/>
          </w:tcPr>
          <w:p w:rsidR="000519EE" w:rsidRPr="000029C2" w:rsidRDefault="008C734B">
            <w:pPr>
              <w:jc w:val="center"/>
              <w:rPr>
                <w:color w:val="000000" w:themeColor="text1"/>
              </w:rPr>
            </w:pPr>
            <w:r w:rsidRPr="000029C2">
              <w:rPr>
                <w:rFonts w:hint="eastAsia"/>
                <w:color w:val="000000" w:themeColor="text1"/>
              </w:rPr>
              <w:t>1</w:t>
            </w:r>
          </w:p>
        </w:tc>
        <w:tc>
          <w:tcPr>
            <w:tcW w:w="1228" w:type="dxa"/>
          </w:tcPr>
          <w:p w:rsidR="000519EE" w:rsidRPr="000029C2" w:rsidRDefault="008C734B">
            <w:pPr>
              <w:jc w:val="center"/>
              <w:rPr>
                <w:color w:val="000000" w:themeColor="text1"/>
              </w:rPr>
            </w:pPr>
            <w:r w:rsidRPr="000029C2">
              <w:rPr>
                <w:rFonts w:hint="eastAsia"/>
                <w:color w:val="000000" w:themeColor="text1"/>
              </w:rPr>
              <w:t>台</w:t>
            </w:r>
          </w:p>
        </w:tc>
      </w:tr>
    </w:tbl>
    <w:p w:rsidR="000519EE" w:rsidRPr="000029C2" w:rsidRDefault="008C734B">
      <w:pPr>
        <w:snapToGrid w:val="0"/>
        <w:spacing w:line="540" w:lineRule="exact"/>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 xml:space="preserve">1.3 </w:t>
      </w:r>
      <w:r w:rsidRPr="000029C2">
        <w:rPr>
          <w:rFonts w:ascii="Times" w:eastAsia="仿宋_GB2312" w:hAnsi="Times" w:cs="Arial" w:hint="eastAsia"/>
          <w:color w:val="000000" w:themeColor="text1"/>
          <w:sz w:val="28"/>
          <w:szCs w:val="28"/>
        </w:rPr>
        <w:t>桁架搬运模块</w:t>
      </w:r>
    </w:p>
    <w:p w:rsidR="000519EE" w:rsidRPr="000029C2" w:rsidRDefault="008C734B">
      <w:pPr>
        <w:spacing w:line="360" w:lineRule="auto"/>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桁架搬运模块的主要功能是将旋转供料模块上的物料搬运到分拣模块。</w:t>
      </w:r>
    </w:p>
    <w:p w:rsidR="000519EE" w:rsidRPr="000029C2" w:rsidRDefault="008C734B">
      <w:pPr>
        <w:spacing w:line="360" w:lineRule="auto"/>
        <w:jc w:val="center"/>
        <w:rPr>
          <w:color w:val="000000" w:themeColor="text1"/>
        </w:rPr>
      </w:pPr>
      <w:r w:rsidRPr="000029C2">
        <w:rPr>
          <w:noProof/>
          <w:color w:val="000000" w:themeColor="text1"/>
        </w:rPr>
        <w:drawing>
          <wp:inline distT="0" distB="0" distL="114300" distR="114300">
            <wp:extent cx="3724275" cy="2270125"/>
            <wp:effectExtent l="0" t="0" r="952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3724275" cy="2270125"/>
                    </a:xfrm>
                    <a:prstGeom prst="rect">
                      <a:avLst/>
                    </a:prstGeom>
                  </pic:spPr>
                </pic:pic>
              </a:graphicData>
            </a:graphic>
          </wp:inline>
        </w:drawing>
      </w:r>
    </w:p>
    <w:p w:rsidR="000519EE" w:rsidRPr="000029C2" w:rsidRDefault="008C734B">
      <w:pPr>
        <w:jc w:val="center"/>
        <w:rPr>
          <w:color w:val="000000" w:themeColor="text1"/>
        </w:rPr>
      </w:pPr>
      <w:r w:rsidRPr="000029C2">
        <w:rPr>
          <w:rFonts w:hint="eastAsia"/>
          <w:color w:val="000000" w:themeColor="text1"/>
        </w:rPr>
        <w:t>图</w:t>
      </w:r>
      <w:r w:rsidRPr="000029C2">
        <w:rPr>
          <w:rFonts w:hint="eastAsia"/>
          <w:color w:val="000000" w:themeColor="text1"/>
        </w:rPr>
        <w:t xml:space="preserve">10 </w:t>
      </w:r>
      <w:r w:rsidRPr="000029C2">
        <w:rPr>
          <w:rFonts w:hint="eastAsia"/>
          <w:color w:val="000000" w:themeColor="text1"/>
        </w:rPr>
        <w:t>桁架搬运模块实物图</w:t>
      </w:r>
    </w:p>
    <w:p w:rsidR="000519EE" w:rsidRPr="000029C2" w:rsidRDefault="008C734B">
      <w:pPr>
        <w:spacing w:line="360" w:lineRule="auto"/>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桁架搬运模块所有的操作步骤均由气缸控制，因此没有相应的电气清单。</w:t>
      </w:r>
    </w:p>
    <w:p w:rsidR="000519EE" w:rsidRPr="000029C2" w:rsidRDefault="008C734B">
      <w:pPr>
        <w:snapToGrid w:val="0"/>
        <w:spacing w:line="540" w:lineRule="exact"/>
        <w:outlineLvl w:val="3"/>
        <w:rPr>
          <w:rFonts w:ascii="Times" w:eastAsia="仿宋_GB2312" w:hAnsi="Times" w:cs="Arial"/>
          <w:color w:val="000000" w:themeColor="text1"/>
          <w:sz w:val="28"/>
          <w:szCs w:val="28"/>
        </w:rPr>
      </w:pPr>
      <w:r w:rsidRPr="000029C2">
        <w:rPr>
          <w:rFonts w:ascii="Times" w:eastAsia="仿宋_GB2312" w:hAnsi="Times" w:cs="Arial" w:hint="eastAsia"/>
          <w:color w:val="000000" w:themeColor="text1"/>
          <w:sz w:val="28"/>
          <w:szCs w:val="28"/>
        </w:rPr>
        <w:t xml:space="preserve">1.4 </w:t>
      </w:r>
      <w:r w:rsidRPr="000029C2">
        <w:rPr>
          <w:rFonts w:ascii="Times" w:eastAsia="仿宋_GB2312" w:hAnsi="Times" w:cs="Arial" w:hint="eastAsia"/>
          <w:color w:val="000000" w:themeColor="text1"/>
          <w:sz w:val="28"/>
          <w:szCs w:val="28"/>
        </w:rPr>
        <w:t>分拣模块</w:t>
      </w:r>
    </w:p>
    <w:p w:rsidR="000519EE" w:rsidRPr="000029C2" w:rsidRDefault="008C734B">
      <w:pPr>
        <w:spacing w:line="360" w:lineRule="auto"/>
        <w:ind w:firstLineChars="200" w:firstLine="480"/>
        <w:rPr>
          <w:rFonts w:ascii="Times" w:eastAsia="仿宋_GB2312" w:hAnsi="Times" w:cs="Arial"/>
          <w:color w:val="000000" w:themeColor="text1"/>
          <w:sz w:val="24"/>
        </w:rPr>
      </w:pPr>
      <w:r w:rsidRPr="000029C2">
        <w:rPr>
          <w:rFonts w:ascii="Times" w:eastAsia="仿宋_GB2312" w:hAnsi="Times" w:cs="Arial"/>
          <w:color w:val="000000" w:themeColor="text1"/>
          <w:sz w:val="24"/>
        </w:rPr>
        <w:t>分拣模块的功能是完成把待加工</w:t>
      </w:r>
      <w:r w:rsidRPr="000029C2">
        <w:rPr>
          <w:rFonts w:ascii="Times" w:eastAsia="仿宋_GB2312" w:hAnsi="Times" w:cs="Arial" w:hint="eastAsia"/>
          <w:color w:val="000000" w:themeColor="text1"/>
          <w:sz w:val="24"/>
        </w:rPr>
        <w:t>物料</w:t>
      </w:r>
      <w:r w:rsidRPr="000029C2">
        <w:rPr>
          <w:rFonts w:ascii="Times" w:eastAsia="仿宋_GB2312" w:hAnsi="Times" w:cs="Arial"/>
          <w:color w:val="000000" w:themeColor="text1"/>
          <w:sz w:val="24"/>
        </w:rPr>
        <w:t>传送到视觉检测区域内；完成</w:t>
      </w:r>
      <w:r w:rsidRPr="000029C2">
        <w:rPr>
          <w:rFonts w:ascii="Times" w:eastAsia="仿宋_GB2312" w:hAnsi="Times" w:cs="Arial" w:hint="eastAsia"/>
          <w:color w:val="000000" w:themeColor="text1"/>
          <w:sz w:val="24"/>
        </w:rPr>
        <w:t>物料</w:t>
      </w:r>
      <w:r w:rsidRPr="000029C2">
        <w:rPr>
          <w:rFonts w:ascii="Times" w:eastAsia="仿宋_GB2312" w:hAnsi="Times" w:cs="Arial"/>
          <w:color w:val="000000" w:themeColor="text1"/>
          <w:sz w:val="24"/>
        </w:rPr>
        <w:t>的视觉检测，然后</w:t>
      </w:r>
      <w:r w:rsidRPr="000029C2">
        <w:rPr>
          <w:rFonts w:ascii="Times" w:eastAsia="仿宋_GB2312" w:hAnsi="Times" w:cs="Arial" w:hint="eastAsia"/>
          <w:color w:val="000000" w:themeColor="text1"/>
          <w:sz w:val="24"/>
        </w:rPr>
        <w:t>根据不同的情况来判断是否启动推料气缸推出物料，从而</w:t>
      </w:r>
      <w:r w:rsidRPr="000029C2">
        <w:rPr>
          <w:rFonts w:ascii="Times" w:eastAsia="仿宋_GB2312" w:hAnsi="Times" w:cs="Arial"/>
          <w:color w:val="000000" w:themeColor="text1"/>
          <w:sz w:val="24"/>
        </w:rPr>
        <w:t>进行分拣</w:t>
      </w:r>
      <w:r w:rsidRPr="000029C2">
        <w:rPr>
          <w:rFonts w:ascii="Times" w:eastAsia="仿宋_GB2312" w:hAnsi="Times" w:cs="Arial"/>
          <w:color w:val="000000" w:themeColor="text1"/>
          <w:sz w:val="24"/>
        </w:rPr>
        <w:lastRenderedPageBreak/>
        <w:t>的过程。</w:t>
      </w:r>
    </w:p>
    <w:p w:rsidR="000519EE" w:rsidRPr="000029C2" w:rsidRDefault="008C734B">
      <w:pPr>
        <w:spacing w:line="360" w:lineRule="auto"/>
        <w:ind w:firstLineChars="200" w:firstLine="420"/>
        <w:jc w:val="center"/>
        <w:rPr>
          <w:color w:val="000000" w:themeColor="text1"/>
        </w:rPr>
      </w:pPr>
      <w:r w:rsidRPr="000029C2">
        <w:rPr>
          <w:noProof/>
          <w:color w:val="000000" w:themeColor="text1"/>
        </w:rPr>
        <w:drawing>
          <wp:inline distT="0" distB="0" distL="114300" distR="114300">
            <wp:extent cx="3357880" cy="2378075"/>
            <wp:effectExtent l="0" t="0" r="10160" b="14605"/>
            <wp:docPr id="3" name="图片 8"/>
            <wp:cNvGraphicFramePr>
              <a:graphicFrameLocks xmlns:a="http://schemas.openxmlformats.org/drawingml/2006/main" noChangeAspect="1"/>
              <a:extLst xmlns:a="http://schemas.openxmlformats.org/drawingml/2006/main">
                <a:ext uri="{7FBC4E63-A832-4D11-8238-D91031DB1400}">
                  <s:t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o="urn:schemas-microsoft-com:office:office" xmlns:v="urn:schemas-microsoft-com:vml" xmlns:w="http://schemas.openxmlformats.org/wordprocessingml/2006/main" xmlns:w10="urn:schemas-microsoft-com:office:word" xmlns:wpsCustomData="http://www.wps.cn/officeDocument/2013/wpsCustomData" xmlns="http://www.wps.cn/officeDocument/2013/wpsCustomData" xmlns:s="http://www.wps.cn/officeDocument/2013/wpsCustomData" xmlns:w16sdtdh="http://schemas.microsoft.com/office/word/2020/wordml/sdtdatahash" xmlns:oel="http://schemas.microsoft.com/office/2019/extlst">
                    <s:item s:name="KSO_WM_UNIT_PLACING_PICTURE_USER_VIEWPORT" s:val="{&quot;height&quot;:3745,&quot;width&quot;:5288}"/>
                  </s:tag>
                </a:ext>
              </a:extLst>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0"/>
                    <a:stretch>
                      <a:fillRect/>
                    </a:stretch>
                  </pic:blipFill>
                  <pic:spPr>
                    <a:xfrm>
                      <a:off x="0" y="0"/>
                      <a:ext cx="3357880" cy="2378075"/>
                    </a:xfrm>
                    <a:prstGeom prst="rect">
                      <a:avLst/>
                    </a:prstGeom>
                  </pic:spPr>
                </pic:pic>
              </a:graphicData>
            </a:graphic>
          </wp:inline>
        </w:drawing>
      </w:r>
    </w:p>
    <w:p w:rsidR="000519EE" w:rsidRPr="000029C2" w:rsidRDefault="008C734B">
      <w:pPr>
        <w:jc w:val="center"/>
        <w:rPr>
          <w:color w:val="000000" w:themeColor="text1"/>
        </w:rPr>
      </w:pPr>
      <w:r w:rsidRPr="000029C2">
        <w:rPr>
          <w:rFonts w:hint="eastAsia"/>
          <w:color w:val="000000" w:themeColor="text1"/>
        </w:rPr>
        <w:t>图</w:t>
      </w:r>
      <w:r w:rsidRPr="000029C2">
        <w:rPr>
          <w:rFonts w:hint="eastAsia"/>
          <w:color w:val="000000" w:themeColor="text1"/>
        </w:rPr>
        <w:t xml:space="preserve">11 </w:t>
      </w:r>
      <w:r w:rsidRPr="000029C2">
        <w:rPr>
          <w:rFonts w:hint="eastAsia"/>
          <w:color w:val="000000" w:themeColor="text1"/>
        </w:rPr>
        <w:t>分拣模块实物图</w:t>
      </w:r>
    </w:p>
    <w:p w:rsidR="000519EE" w:rsidRPr="000029C2" w:rsidRDefault="008C734B">
      <w:pPr>
        <w:spacing w:line="360" w:lineRule="auto"/>
        <w:ind w:firstLineChars="200" w:firstLine="420"/>
        <w:rPr>
          <w:rFonts w:asciiTheme="minorEastAsia" w:eastAsiaTheme="minorEastAsia" w:hAnsiTheme="minorEastAsia" w:cstheme="minorEastAsia"/>
          <w:bCs/>
          <w:color w:val="000000" w:themeColor="text1"/>
          <w:szCs w:val="21"/>
        </w:rPr>
      </w:pPr>
      <w:r w:rsidRPr="000029C2">
        <w:rPr>
          <w:rFonts w:asciiTheme="minorEastAsia" w:eastAsiaTheme="minorEastAsia" w:hAnsiTheme="minorEastAsia" w:cstheme="minorEastAsia" w:hint="eastAsia"/>
          <w:bCs/>
          <w:color w:val="000000" w:themeColor="text1"/>
          <w:szCs w:val="21"/>
        </w:rPr>
        <w:t>模块主要电气清单：</w:t>
      </w:r>
    </w:p>
    <w:tbl>
      <w:tblPr>
        <w:tblStyle w:val="a7"/>
        <w:tblW w:w="0" w:type="auto"/>
        <w:tblLook w:val="04A0"/>
      </w:tblPr>
      <w:tblGrid>
        <w:gridCol w:w="2345"/>
        <w:gridCol w:w="2865"/>
        <w:gridCol w:w="1605"/>
        <w:gridCol w:w="1219"/>
      </w:tblGrid>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设备名称</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设备型号</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数量</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单位</w:t>
            </w:r>
          </w:p>
        </w:tc>
      </w:tr>
      <w:tr w:rsidR="000029C2" w:rsidRPr="000029C2">
        <w:trPr>
          <w:trHeight w:val="90"/>
        </w:trPr>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变频器</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VH5-20P7-B</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rPr>
          <w:trHeight w:val="90"/>
        </w:trPr>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异步电机</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三相异步电机</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相机</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SV-M130C91-1/2</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镜头</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SL-DF12-C</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个</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光源</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SI-JD120A00-W</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个</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光源控制器</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SIC-J242-A</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r w:rsidR="000029C2"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以太网线</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SC-GN-X5</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根</w:t>
            </w:r>
          </w:p>
        </w:tc>
      </w:tr>
      <w:tr w:rsidR="000519EE" w:rsidRPr="000029C2">
        <w:tc>
          <w:tcPr>
            <w:tcW w:w="234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工控机</w:t>
            </w:r>
          </w:p>
        </w:tc>
        <w:tc>
          <w:tcPr>
            <w:tcW w:w="286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SP-XN620T-V210</w:t>
            </w:r>
          </w:p>
        </w:tc>
        <w:tc>
          <w:tcPr>
            <w:tcW w:w="1605"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1</w:t>
            </w:r>
          </w:p>
        </w:tc>
        <w:tc>
          <w:tcPr>
            <w:tcW w:w="1219" w:type="dxa"/>
            <w:vAlign w:val="center"/>
          </w:tcPr>
          <w:p w:rsidR="000519EE" w:rsidRPr="000029C2" w:rsidRDefault="008C734B">
            <w:pPr>
              <w:snapToGrid w:val="0"/>
              <w:spacing w:line="540" w:lineRule="exact"/>
              <w:jc w:val="center"/>
              <w:rPr>
                <w:rFonts w:asciiTheme="minorEastAsia" w:eastAsiaTheme="minorEastAsia" w:hAnsiTheme="minorEastAsia" w:cstheme="minorEastAsia"/>
                <w:color w:val="000000" w:themeColor="text1"/>
                <w:szCs w:val="21"/>
              </w:rPr>
            </w:pPr>
            <w:r w:rsidRPr="000029C2">
              <w:rPr>
                <w:rFonts w:asciiTheme="minorEastAsia" w:eastAsiaTheme="minorEastAsia" w:hAnsiTheme="minorEastAsia" w:cstheme="minorEastAsia" w:hint="eastAsia"/>
                <w:color w:val="000000" w:themeColor="text1"/>
                <w:szCs w:val="21"/>
              </w:rPr>
              <w:t>台</w:t>
            </w:r>
          </w:p>
        </w:tc>
      </w:tr>
    </w:tbl>
    <w:p w:rsidR="000519EE" w:rsidRPr="000029C2" w:rsidRDefault="000519EE">
      <w:pPr>
        <w:spacing w:line="360" w:lineRule="auto"/>
        <w:ind w:firstLineChars="200" w:firstLine="420"/>
        <w:rPr>
          <w:rFonts w:asciiTheme="minorEastAsia" w:eastAsiaTheme="minorEastAsia" w:hAnsiTheme="minorEastAsia" w:cstheme="minorEastAsia"/>
          <w:bCs/>
          <w:color w:val="000000" w:themeColor="text1"/>
          <w:szCs w:val="21"/>
        </w:rPr>
      </w:pPr>
    </w:p>
    <w:p w:rsidR="000519EE" w:rsidRPr="000029C2" w:rsidRDefault="008C734B">
      <w:pPr>
        <w:snapToGrid w:val="0"/>
        <w:spacing w:line="540" w:lineRule="exact"/>
        <w:outlineLvl w:val="2"/>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2</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软件平台</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PLC</w:t>
      </w:r>
      <w:r w:rsidRPr="000029C2">
        <w:rPr>
          <w:rFonts w:ascii="Times" w:eastAsia="仿宋_GB2312" w:hAnsi="Times" w:cs="Arial" w:hint="eastAsia"/>
          <w:color w:val="000000" w:themeColor="text1"/>
          <w:sz w:val="24"/>
        </w:rPr>
        <w:t>编程软件：</w:t>
      </w:r>
    </w:p>
    <w:p w:rsidR="00032532" w:rsidRPr="00032532" w:rsidRDefault="008C734B" w:rsidP="00032532">
      <w:pPr>
        <w:pStyle w:val="a9"/>
        <w:numPr>
          <w:ilvl w:val="0"/>
          <w:numId w:val="2"/>
        </w:numPr>
        <w:snapToGrid w:val="0"/>
        <w:spacing w:line="540" w:lineRule="exact"/>
        <w:ind w:firstLineChars="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信捷</w:t>
      </w:r>
      <w:r w:rsidRPr="000029C2">
        <w:rPr>
          <w:rFonts w:ascii="Times" w:eastAsia="仿宋_GB2312" w:hAnsi="Times" w:cs="Arial" w:hint="eastAsia"/>
          <w:color w:val="000000" w:themeColor="text1"/>
          <w:sz w:val="24"/>
        </w:rPr>
        <w:t>PLC</w:t>
      </w:r>
      <w:r w:rsidRPr="000029C2">
        <w:rPr>
          <w:rFonts w:ascii="Times" w:eastAsia="仿宋_GB2312" w:hAnsi="Times" w:cs="Arial" w:hint="eastAsia"/>
          <w:color w:val="000000" w:themeColor="text1"/>
          <w:sz w:val="24"/>
        </w:rPr>
        <w:t>编程软件：</w:t>
      </w:r>
      <w:r w:rsidRPr="000029C2">
        <w:rPr>
          <w:rFonts w:ascii="Times" w:eastAsia="仿宋_GB2312" w:hAnsi="Times" w:cs="Arial" w:hint="eastAsia"/>
          <w:color w:val="000000" w:themeColor="text1"/>
          <w:sz w:val="24"/>
        </w:rPr>
        <w:t>XDPPro_3.7.4</w:t>
      </w:r>
      <w:r w:rsidR="00032532">
        <w:rPr>
          <w:rFonts w:ascii="Times" w:eastAsia="仿宋_GB2312" w:hAnsi="Times" w:cs="Arial"/>
          <w:color w:val="000000" w:themeColor="text1"/>
          <w:sz w:val="24"/>
        </w:rPr>
        <w:t>b</w:t>
      </w:r>
    </w:p>
    <w:p w:rsidR="000519EE" w:rsidRPr="000029C2" w:rsidRDefault="008C734B" w:rsidP="00032532">
      <w:pPr>
        <w:pStyle w:val="a9"/>
        <w:numPr>
          <w:ilvl w:val="0"/>
          <w:numId w:val="2"/>
        </w:numPr>
        <w:snapToGrid w:val="0"/>
        <w:spacing w:line="540" w:lineRule="exact"/>
        <w:ind w:firstLineChars="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西门子</w:t>
      </w:r>
      <w:r w:rsidRPr="000029C2">
        <w:rPr>
          <w:rFonts w:ascii="Times" w:eastAsia="仿宋_GB2312" w:hAnsi="Times" w:cs="Arial" w:hint="eastAsia"/>
          <w:color w:val="000000" w:themeColor="text1"/>
          <w:sz w:val="24"/>
        </w:rPr>
        <w:t>PLC</w:t>
      </w:r>
      <w:r w:rsidRPr="000029C2">
        <w:rPr>
          <w:rFonts w:ascii="Times" w:eastAsia="仿宋_GB2312" w:hAnsi="Times" w:cs="Arial" w:hint="eastAsia"/>
          <w:color w:val="000000" w:themeColor="text1"/>
          <w:sz w:val="24"/>
        </w:rPr>
        <w:t>编程软件：博图</w:t>
      </w:r>
      <w:r w:rsidRPr="000029C2">
        <w:rPr>
          <w:rFonts w:ascii="Times" w:eastAsia="仿宋_GB2312" w:hAnsi="Times" w:cs="Arial" w:hint="eastAsia"/>
          <w:color w:val="000000" w:themeColor="text1"/>
          <w:sz w:val="24"/>
        </w:rPr>
        <w:t>V</w:t>
      </w:r>
      <w:r w:rsidRPr="000029C2">
        <w:rPr>
          <w:rFonts w:ascii="Times" w:eastAsia="仿宋_GB2312" w:hAnsi="Times" w:cs="Arial"/>
          <w:color w:val="000000" w:themeColor="text1"/>
          <w:sz w:val="24"/>
        </w:rPr>
        <w:t>16</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组态软件：</w:t>
      </w:r>
      <w:r w:rsidRPr="000029C2">
        <w:rPr>
          <w:rFonts w:ascii="Times" w:eastAsia="仿宋_GB2312" w:hAnsi="Times" w:cs="Arial" w:hint="eastAsia"/>
          <w:color w:val="000000" w:themeColor="text1"/>
          <w:sz w:val="24"/>
        </w:rPr>
        <w:t>TouchWin_V2.E</w:t>
      </w:r>
      <w:r w:rsidR="00032532">
        <w:rPr>
          <w:rFonts w:ascii="Times" w:eastAsia="仿宋_GB2312" w:hAnsi="Times" w:cs="Arial"/>
          <w:color w:val="000000" w:themeColor="text1"/>
          <w:sz w:val="24"/>
        </w:rPr>
        <w:t>.6</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lastRenderedPageBreak/>
        <w:t>视觉编程软件：</w:t>
      </w:r>
      <w:r w:rsidRPr="000029C2">
        <w:rPr>
          <w:rFonts w:ascii="Times" w:eastAsia="仿宋_GB2312" w:hAnsi="Times" w:cs="Arial" w:hint="eastAsia"/>
          <w:color w:val="000000" w:themeColor="text1"/>
          <w:sz w:val="24"/>
        </w:rPr>
        <w:t>XSightStudioEdu_V1.1.2</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计算机系统：</w:t>
      </w:r>
      <w:r w:rsidR="000029C2" w:rsidRPr="000029C2">
        <w:rPr>
          <w:rFonts w:ascii="Times" w:eastAsia="仿宋_GB2312" w:hAnsi="Times" w:cs="Arial" w:hint="eastAsia"/>
          <w:color w:val="000000" w:themeColor="text1"/>
          <w:sz w:val="24"/>
        </w:rPr>
        <w:t>I</w:t>
      </w:r>
      <w:r w:rsidR="000029C2" w:rsidRPr="000029C2">
        <w:rPr>
          <w:rFonts w:ascii="Times" w:eastAsia="仿宋_GB2312" w:hAnsi="Times" w:cs="Arial"/>
          <w:color w:val="000000" w:themeColor="text1"/>
          <w:sz w:val="24"/>
        </w:rPr>
        <w:t>7</w:t>
      </w:r>
      <w:r w:rsidR="000029C2" w:rsidRPr="000029C2">
        <w:rPr>
          <w:rFonts w:ascii="Times" w:eastAsia="仿宋_GB2312" w:hAnsi="Times" w:cs="Arial" w:hint="eastAsia"/>
          <w:color w:val="000000" w:themeColor="text1"/>
          <w:sz w:val="24"/>
        </w:rPr>
        <w:t>处理器，</w:t>
      </w:r>
      <w:r w:rsidR="000029C2" w:rsidRPr="000029C2">
        <w:rPr>
          <w:rFonts w:ascii="Times" w:eastAsia="仿宋_GB2312" w:hAnsi="Times" w:cs="Arial" w:hint="eastAsia"/>
          <w:color w:val="000000" w:themeColor="text1"/>
          <w:sz w:val="24"/>
        </w:rPr>
        <w:t>Win10</w:t>
      </w:r>
      <w:r w:rsidR="000029C2" w:rsidRPr="000029C2">
        <w:rPr>
          <w:rFonts w:ascii="Times" w:eastAsia="仿宋_GB2312" w:hAnsi="Times" w:cs="Arial" w:hint="eastAsia"/>
          <w:color w:val="000000" w:themeColor="text1"/>
          <w:sz w:val="24"/>
        </w:rPr>
        <w:t>系统</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Office</w:t>
      </w:r>
      <w:r w:rsidRPr="000029C2">
        <w:rPr>
          <w:rFonts w:ascii="Times" w:eastAsia="仿宋_GB2312" w:hAnsi="Times" w:cs="Arial" w:hint="eastAsia"/>
          <w:color w:val="000000" w:themeColor="text1"/>
          <w:sz w:val="24"/>
        </w:rPr>
        <w:t>版本：</w:t>
      </w:r>
      <w:r w:rsidRPr="000029C2">
        <w:rPr>
          <w:rFonts w:ascii="Times" w:eastAsia="仿宋_GB2312" w:hAnsi="Times" w:cs="Arial" w:hint="eastAsia"/>
          <w:color w:val="000000" w:themeColor="text1"/>
          <w:sz w:val="24"/>
        </w:rPr>
        <w:t>WPS</w:t>
      </w:r>
    </w:p>
    <w:p w:rsidR="000519EE" w:rsidRPr="000029C2" w:rsidRDefault="008C734B">
      <w:pPr>
        <w:snapToGrid w:val="0"/>
        <w:spacing w:line="540" w:lineRule="exact"/>
        <w:ind w:firstLineChars="200" w:firstLine="480"/>
        <w:rPr>
          <w:rFonts w:ascii="Times" w:eastAsia="仿宋_GB2312" w:hAnsi="Times" w:cs="Arial"/>
          <w:color w:val="000000" w:themeColor="text1"/>
          <w:sz w:val="24"/>
        </w:rPr>
      </w:pPr>
      <w:r w:rsidRPr="000029C2">
        <w:rPr>
          <w:rFonts w:ascii="Times" w:eastAsia="仿宋_GB2312" w:hAnsi="Times" w:cs="Arial" w:hint="eastAsia"/>
          <w:color w:val="000000" w:themeColor="text1"/>
          <w:sz w:val="24"/>
        </w:rPr>
        <w:t>输入法：搜狗输入法</w:t>
      </w:r>
    </w:p>
    <w:p w:rsidR="000519EE" w:rsidRPr="000029C2" w:rsidRDefault="008C734B" w:rsidP="000029C2">
      <w:pPr>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七、成绩评定</w:t>
      </w:r>
    </w:p>
    <w:p w:rsidR="000519EE" w:rsidRPr="000029C2" w:rsidRDefault="008C734B">
      <w:pPr>
        <w:spacing w:line="360" w:lineRule="auto"/>
        <w:ind w:firstLineChars="200" w:firstLine="600"/>
        <w:outlineLvl w:val="1"/>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t>（一）评分原则</w:t>
      </w:r>
    </w:p>
    <w:p w:rsidR="000519EE" w:rsidRPr="000029C2" w:rsidRDefault="008C734B">
      <w:pPr>
        <w:spacing w:line="360" w:lineRule="auto"/>
        <w:ind w:firstLineChars="200" w:firstLine="600"/>
        <w:rPr>
          <w:rFonts w:ascii="Times" w:eastAsia="仿宋" w:hAnsi="Times" w:cs="仿宋"/>
          <w:color w:val="000000" w:themeColor="text1"/>
          <w:sz w:val="30"/>
          <w:szCs w:val="30"/>
        </w:rPr>
      </w:pPr>
      <w:r w:rsidRPr="000029C2">
        <w:rPr>
          <w:rFonts w:ascii="Times" w:eastAsia="仿宋" w:hAnsi="Times" w:cs="仿宋" w:hint="eastAsia"/>
          <w:color w:val="000000" w:themeColor="text1"/>
          <w:sz w:val="30"/>
          <w:szCs w:val="30"/>
        </w:rPr>
        <w:t>公开赛项评分标准和评分方式，赛项最终得分按百分制计分。成绩评定必须在公开、公平、公正、独立、透明的条件下进行。</w:t>
      </w:r>
    </w:p>
    <w:p w:rsidR="000519EE" w:rsidRPr="000029C2" w:rsidRDefault="008C734B">
      <w:pPr>
        <w:spacing w:line="360" w:lineRule="auto"/>
        <w:ind w:firstLineChars="200" w:firstLine="600"/>
        <w:outlineLvl w:val="1"/>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t>（二）评分细则（或评分标准）</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高职组</w:t>
      </w:r>
    </w:p>
    <w:p w:rsidR="000519EE" w:rsidRPr="000029C2" w:rsidRDefault="008C734B">
      <w:pPr>
        <w:spacing w:line="360" w:lineRule="auto"/>
        <w:jc w:val="center"/>
        <w:rPr>
          <w:rFonts w:ascii="Times" w:eastAsia="楷体" w:hAnsi="Times" w:cs="仿宋"/>
          <w:color w:val="000000" w:themeColor="text1"/>
          <w:sz w:val="28"/>
          <w:szCs w:val="28"/>
        </w:rPr>
      </w:pPr>
      <w:r w:rsidRPr="000029C2">
        <w:rPr>
          <w:rFonts w:ascii="Times" w:eastAsia="楷体" w:hAnsi="Times" w:cs="仿宋" w:hint="eastAsia"/>
          <w:color w:val="000000" w:themeColor="text1"/>
          <w:sz w:val="28"/>
          <w:szCs w:val="28"/>
        </w:rPr>
        <w:t>表</w:t>
      </w:r>
      <w:r w:rsidRPr="000029C2">
        <w:rPr>
          <w:rFonts w:ascii="Times" w:eastAsia="楷体" w:hAnsi="Times" w:cs="仿宋"/>
          <w:color w:val="000000" w:themeColor="text1"/>
          <w:sz w:val="28"/>
          <w:szCs w:val="28"/>
        </w:rPr>
        <w:t xml:space="preserve">4 </w:t>
      </w:r>
      <w:r w:rsidRPr="000029C2">
        <w:rPr>
          <w:rFonts w:ascii="Times" w:eastAsia="楷体" w:hAnsi="Times" w:cs="仿宋" w:hint="eastAsia"/>
          <w:color w:val="000000" w:themeColor="text1"/>
          <w:sz w:val="28"/>
          <w:szCs w:val="28"/>
        </w:rPr>
        <w:t>高职组评分细则</w:t>
      </w:r>
    </w:p>
    <w:tbl>
      <w:tblPr>
        <w:tblStyle w:val="a7"/>
        <w:tblW w:w="8642" w:type="dxa"/>
        <w:tblLook w:val="04A0"/>
      </w:tblPr>
      <w:tblGrid>
        <w:gridCol w:w="2270"/>
        <w:gridCol w:w="4813"/>
        <w:gridCol w:w="1559"/>
      </w:tblGrid>
      <w:tr w:rsidR="000029C2" w:rsidRPr="000029C2">
        <w:tc>
          <w:tcPr>
            <w:tcW w:w="2270"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竞赛内容（分值）</w:t>
            </w:r>
          </w:p>
        </w:tc>
        <w:tc>
          <w:tcPr>
            <w:tcW w:w="4813"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知识技能点</w:t>
            </w:r>
          </w:p>
        </w:tc>
        <w:tc>
          <w:tcPr>
            <w:tcW w:w="1559" w:type="dxa"/>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配分</w:t>
            </w:r>
          </w:p>
        </w:tc>
      </w:tr>
      <w:tr w:rsidR="000029C2" w:rsidRPr="000029C2">
        <w:tc>
          <w:tcPr>
            <w:tcW w:w="227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理论考核（</w:t>
            </w:r>
            <w:r w:rsidRPr="000029C2">
              <w:rPr>
                <w:rFonts w:ascii="Times" w:eastAsia="仿宋" w:hAnsi="Times" w:cs="仿宋" w:hint="eastAsia"/>
                <w:color w:val="000000" w:themeColor="text1"/>
                <w:sz w:val="24"/>
              </w:rPr>
              <w:t>100</w:t>
            </w:r>
            <w:r w:rsidRPr="000029C2">
              <w:rPr>
                <w:rFonts w:ascii="Times" w:eastAsia="仿宋" w:hAnsi="Times" w:cs="仿宋" w:hint="eastAsia"/>
                <w:color w:val="000000" w:themeColor="text1"/>
                <w:sz w:val="24"/>
              </w:rPr>
              <w:t>）</w:t>
            </w: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对标可编程控制器职业技能等级证书标准</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100</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分拣模块（</w:t>
            </w:r>
            <w:r w:rsidRPr="000029C2">
              <w:rPr>
                <w:rFonts w:ascii="Times" w:eastAsia="仿宋" w:hAnsi="Times" w:cs="仿宋" w:hint="eastAsia"/>
                <w:color w:val="000000" w:themeColor="text1"/>
                <w:sz w:val="24"/>
              </w:rPr>
              <w:t>20</w:t>
            </w:r>
            <w:r w:rsidRPr="000029C2">
              <w:rPr>
                <w:rFonts w:ascii="Times" w:eastAsia="仿宋" w:hAnsi="Times" w:cs="仿宋" w:hint="eastAsia"/>
                <w:color w:val="000000" w:themeColor="text1"/>
                <w:sz w:val="24"/>
              </w:rPr>
              <w:t>）</w:t>
            </w: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工业视觉系统设计</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工业视觉系统配置</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工业视觉系统编程</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8</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工业视觉系统调试</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7</w:t>
            </w:r>
          </w:p>
        </w:tc>
      </w:tr>
      <w:tr w:rsidR="000029C2" w:rsidRPr="000029C2">
        <w:trPr>
          <w:trHeight w:val="90"/>
        </w:trPr>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输送模块（</w:t>
            </w:r>
            <w:r w:rsidRPr="000029C2">
              <w:rPr>
                <w:rFonts w:ascii="Times" w:eastAsia="仿宋" w:hAnsi="Times" w:cs="仿宋" w:hint="eastAsia"/>
                <w:color w:val="000000" w:themeColor="text1"/>
                <w:sz w:val="24"/>
              </w:rPr>
              <w:t>15</w:t>
            </w:r>
            <w:r w:rsidRPr="000029C2">
              <w:rPr>
                <w:rFonts w:ascii="Times" w:eastAsia="仿宋" w:hAnsi="Times" w:cs="仿宋" w:hint="eastAsia"/>
                <w:color w:val="000000" w:themeColor="text1"/>
                <w:sz w:val="24"/>
              </w:rPr>
              <w:t>）</w:t>
            </w: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独立轴位置控制系统设计</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可编程控制器参数配置</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独立轴运动控制系统参数配置</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独立轴位置控制系统编程</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独立轴位置控制系统调试</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温度控制模块（</w:t>
            </w:r>
            <w:r w:rsidRPr="000029C2">
              <w:rPr>
                <w:rFonts w:ascii="Times" w:eastAsia="仿宋" w:hAnsi="Times" w:cs="仿宋" w:hint="eastAsia"/>
                <w:color w:val="000000" w:themeColor="text1"/>
                <w:sz w:val="24"/>
              </w:rPr>
              <w:t>10</w:t>
            </w:r>
            <w:r w:rsidRPr="000029C2">
              <w:rPr>
                <w:rFonts w:ascii="Times" w:eastAsia="仿宋" w:hAnsi="Times" w:cs="仿宋" w:hint="eastAsia"/>
                <w:color w:val="000000" w:themeColor="text1"/>
                <w:sz w:val="24"/>
              </w:rPr>
              <w:t>）</w:t>
            </w: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简单过程控制系统设计</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简单过程控制系统参数配置</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简单过程控制系统编程</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简单过程控制系统调试</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皮带输送模块（</w:t>
            </w:r>
            <w:r w:rsidRPr="000029C2">
              <w:rPr>
                <w:rFonts w:ascii="Times" w:eastAsia="仿宋" w:hAnsi="Times" w:cs="仿宋" w:hint="eastAsia"/>
                <w:color w:val="000000" w:themeColor="text1"/>
                <w:sz w:val="24"/>
              </w:rPr>
              <w:t>10</w:t>
            </w:r>
            <w:r w:rsidRPr="000029C2">
              <w:rPr>
                <w:rFonts w:ascii="Times" w:eastAsia="仿宋" w:hAnsi="Times" w:cs="仿宋" w:hint="eastAsia"/>
                <w:color w:val="000000" w:themeColor="text1"/>
                <w:sz w:val="24"/>
              </w:rPr>
              <w:t>）</w:t>
            </w: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独立轴速度控制系统设计</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可编程控制器参数配置</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独立轴速度控制系统编程</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独立轴速度控制系统调试</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龙门搬运模块（</w:t>
            </w:r>
            <w:r w:rsidRPr="000029C2">
              <w:rPr>
                <w:rFonts w:ascii="Times" w:eastAsia="仿宋" w:hAnsi="Times" w:cs="仿宋" w:hint="eastAsia"/>
                <w:color w:val="000000" w:themeColor="text1"/>
                <w:sz w:val="24"/>
              </w:rPr>
              <w:t>20</w:t>
            </w:r>
            <w:r w:rsidRPr="000029C2">
              <w:rPr>
                <w:rFonts w:ascii="Times" w:eastAsia="仿宋" w:hAnsi="Times" w:cs="仿宋" w:hint="eastAsia"/>
                <w:color w:val="000000" w:themeColor="text1"/>
                <w:sz w:val="24"/>
              </w:rPr>
              <w:t>）</w:t>
            </w: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独立轴位置控制系统设计</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可编程控制器参数配置</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独立轴运动控制系统参数配置</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4</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独立轴位置控制系统编程</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独立轴位置控制系统调试</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029C2" w:rsidRPr="000029C2">
        <w:tc>
          <w:tcPr>
            <w:tcW w:w="227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系统联调</w:t>
            </w:r>
            <w:r w:rsidRPr="000029C2">
              <w:rPr>
                <w:rFonts w:ascii="Times" w:eastAsia="仿宋" w:hAnsi="Times" w:cs="仿宋" w:hint="eastAsia"/>
                <w:color w:val="000000" w:themeColor="text1"/>
                <w:sz w:val="24"/>
              </w:rPr>
              <w:t>(15)</w:t>
            </w: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多工作站联合调试</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15</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职业素养（</w:t>
            </w:r>
            <w:r w:rsidRPr="000029C2">
              <w:rPr>
                <w:rFonts w:ascii="Times" w:eastAsia="仿宋" w:hAnsi="Times" w:cs="仿宋" w:hint="eastAsia"/>
                <w:color w:val="000000" w:themeColor="text1"/>
                <w:sz w:val="24"/>
              </w:rPr>
              <w:t>10</w:t>
            </w:r>
            <w:r w:rsidRPr="000029C2">
              <w:rPr>
                <w:rFonts w:ascii="Times" w:eastAsia="仿宋" w:hAnsi="Times" w:cs="仿宋" w:hint="eastAsia"/>
                <w:color w:val="000000" w:themeColor="text1"/>
                <w:sz w:val="24"/>
              </w:rPr>
              <w:t>）</w:t>
            </w: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职业素养</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519EE" w:rsidRPr="000029C2">
        <w:tc>
          <w:tcPr>
            <w:tcW w:w="2270" w:type="dxa"/>
            <w:vMerge/>
            <w:vAlign w:val="center"/>
          </w:tcPr>
          <w:p w:rsidR="000519EE" w:rsidRPr="000029C2" w:rsidRDefault="000519EE">
            <w:pPr>
              <w:widowControl/>
              <w:spacing w:line="360" w:lineRule="auto"/>
              <w:jc w:val="left"/>
              <w:textAlignment w:val="center"/>
              <w:rPr>
                <w:rFonts w:ascii="宋体" w:hAnsi="宋体" w:cs="宋体"/>
                <w:color w:val="000000" w:themeColor="text1"/>
                <w:kern w:val="0"/>
                <w:sz w:val="22"/>
                <w:szCs w:val="22"/>
              </w:rPr>
            </w:pPr>
          </w:p>
        </w:tc>
        <w:tc>
          <w:tcPr>
            <w:tcW w:w="4813"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安全规范</w:t>
            </w:r>
          </w:p>
        </w:tc>
        <w:tc>
          <w:tcPr>
            <w:tcW w:w="1559"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bl>
    <w:p w:rsidR="000519EE" w:rsidRPr="000029C2" w:rsidRDefault="000519EE">
      <w:pPr>
        <w:snapToGrid w:val="0"/>
        <w:spacing w:line="540" w:lineRule="exact"/>
        <w:ind w:firstLineChars="200" w:firstLine="600"/>
        <w:rPr>
          <w:rFonts w:ascii="Times" w:eastAsia="仿宋_GB2312" w:hAnsi="Times" w:cs="Arial"/>
          <w:color w:val="000000" w:themeColor="text1"/>
          <w:sz w:val="30"/>
          <w:szCs w:val="30"/>
        </w:rPr>
      </w:pP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2</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中职组</w:t>
      </w:r>
    </w:p>
    <w:p w:rsidR="000519EE" w:rsidRPr="000029C2" w:rsidRDefault="008C734B">
      <w:pPr>
        <w:spacing w:line="360" w:lineRule="auto"/>
        <w:jc w:val="center"/>
        <w:rPr>
          <w:rFonts w:ascii="Times" w:eastAsia="楷体" w:hAnsi="Times" w:cs="仿宋"/>
          <w:color w:val="000000" w:themeColor="text1"/>
          <w:sz w:val="28"/>
          <w:szCs w:val="28"/>
        </w:rPr>
      </w:pPr>
      <w:r w:rsidRPr="000029C2">
        <w:rPr>
          <w:rFonts w:ascii="Times" w:eastAsia="楷体" w:hAnsi="Times" w:cs="仿宋" w:hint="eastAsia"/>
          <w:color w:val="000000" w:themeColor="text1"/>
          <w:sz w:val="28"/>
          <w:szCs w:val="28"/>
        </w:rPr>
        <w:t>表</w:t>
      </w:r>
      <w:r w:rsidRPr="000029C2">
        <w:rPr>
          <w:rFonts w:ascii="Times" w:eastAsia="楷体" w:hAnsi="Times" w:cs="仿宋" w:hint="eastAsia"/>
          <w:color w:val="000000" w:themeColor="text1"/>
          <w:sz w:val="28"/>
          <w:szCs w:val="28"/>
        </w:rPr>
        <w:t>5</w:t>
      </w:r>
      <w:r w:rsidR="004E5E94">
        <w:rPr>
          <w:rFonts w:ascii="Times" w:eastAsia="楷体" w:hAnsi="Times" w:cs="仿宋" w:hint="eastAsia"/>
          <w:color w:val="000000" w:themeColor="text1"/>
          <w:sz w:val="28"/>
          <w:szCs w:val="28"/>
        </w:rPr>
        <w:t>中</w:t>
      </w:r>
      <w:r w:rsidRPr="000029C2">
        <w:rPr>
          <w:rFonts w:ascii="Times" w:eastAsia="楷体" w:hAnsi="Times" w:cs="仿宋" w:hint="eastAsia"/>
          <w:color w:val="000000" w:themeColor="text1"/>
          <w:sz w:val="28"/>
          <w:szCs w:val="28"/>
        </w:rPr>
        <w:t>职组评分细则</w:t>
      </w:r>
    </w:p>
    <w:tbl>
      <w:tblPr>
        <w:tblStyle w:val="a7"/>
        <w:tblW w:w="8500" w:type="dxa"/>
        <w:tblLook w:val="04A0"/>
      </w:tblPr>
      <w:tblGrid>
        <w:gridCol w:w="2270"/>
        <w:gridCol w:w="4388"/>
        <w:gridCol w:w="1842"/>
      </w:tblGrid>
      <w:tr w:rsidR="000029C2" w:rsidRPr="000029C2">
        <w:tc>
          <w:tcPr>
            <w:tcW w:w="2270"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竞赛内容（分值）</w:t>
            </w:r>
          </w:p>
        </w:tc>
        <w:tc>
          <w:tcPr>
            <w:tcW w:w="4388"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知识技能点</w:t>
            </w:r>
          </w:p>
        </w:tc>
        <w:tc>
          <w:tcPr>
            <w:tcW w:w="1842" w:type="dxa"/>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b/>
                <w:bCs/>
                <w:color w:val="000000" w:themeColor="text1"/>
                <w:sz w:val="24"/>
              </w:rPr>
              <w:t>配分</w:t>
            </w:r>
          </w:p>
        </w:tc>
      </w:tr>
      <w:tr w:rsidR="000029C2" w:rsidRPr="000029C2">
        <w:tc>
          <w:tcPr>
            <w:tcW w:w="2270" w:type="dxa"/>
            <w:vAlign w:val="center"/>
          </w:tcPr>
          <w:p w:rsidR="000519EE" w:rsidRPr="000029C2" w:rsidRDefault="008C734B">
            <w:pPr>
              <w:jc w:val="center"/>
              <w:rPr>
                <w:rFonts w:ascii="Times" w:eastAsia="仿宋" w:hAnsi="Times" w:cs="仿宋"/>
                <w:b/>
                <w:bCs/>
                <w:color w:val="000000" w:themeColor="text1"/>
                <w:sz w:val="24"/>
              </w:rPr>
            </w:pPr>
            <w:r w:rsidRPr="000029C2">
              <w:rPr>
                <w:rFonts w:ascii="Times" w:eastAsia="仿宋" w:hAnsi="Times" w:cs="仿宋" w:hint="eastAsia"/>
                <w:color w:val="000000" w:themeColor="text1"/>
                <w:sz w:val="24"/>
              </w:rPr>
              <w:t>理论考核（</w:t>
            </w:r>
            <w:r w:rsidRPr="000029C2">
              <w:rPr>
                <w:rFonts w:ascii="Times" w:eastAsia="仿宋" w:hAnsi="Times" w:cs="仿宋" w:hint="eastAsia"/>
                <w:color w:val="000000" w:themeColor="text1"/>
                <w:sz w:val="24"/>
              </w:rPr>
              <w:t>1</w:t>
            </w:r>
            <w:r w:rsidRPr="000029C2">
              <w:rPr>
                <w:rFonts w:ascii="Times" w:eastAsia="仿宋" w:hAnsi="Times" w:cs="仿宋"/>
                <w:color w:val="000000" w:themeColor="text1"/>
                <w:sz w:val="24"/>
              </w:rPr>
              <w:t>00</w:t>
            </w:r>
            <w:r w:rsidRPr="000029C2">
              <w:rPr>
                <w:rFonts w:ascii="Times" w:eastAsia="仿宋" w:hAnsi="Times" w:cs="仿宋" w:hint="eastAsia"/>
                <w:color w:val="000000" w:themeColor="text1"/>
                <w:sz w:val="24"/>
              </w:rPr>
              <w:t>）</w:t>
            </w: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对标可编程控制器职业技能等级证书标准</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100</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电气安装模块（</w:t>
            </w:r>
            <w:r w:rsidRPr="000029C2">
              <w:rPr>
                <w:rFonts w:ascii="Times" w:eastAsia="仿宋" w:hAnsi="Times" w:cs="仿宋" w:hint="eastAsia"/>
                <w:color w:val="000000" w:themeColor="text1"/>
                <w:sz w:val="24"/>
              </w:rPr>
              <w:t>30</w:t>
            </w:r>
            <w:r w:rsidRPr="000029C2">
              <w:rPr>
                <w:rFonts w:ascii="Times" w:eastAsia="仿宋" w:hAnsi="Times" w:cs="仿宋" w:hint="eastAsia"/>
                <w:color w:val="000000" w:themeColor="text1"/>
                <w:sz w:val="24"/>
              </w:rPr>
              <w:t>）</w:t>
            </w: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数字量输入输出回路连接</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外围设备连接</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可编程控制器参数配置</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可编程控制器基本逻辑指令编程</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可编程控制器应用指令编程</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简单控制系统调试</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桁架机械手模块（</w:t>
            </w:r>
            <w:r w:rsidRPr="000029C2">
              <w:rPr>
                <w:rFonts w:ascii="Times" w:eastAsia="仿宋" w:hAnsi="Times" w:cs="仿宋" w:hint="eastAsia"/>
                <w:color w:val="000000" w:themeColor="text1"/>
                <w:sz w:val="24"/>
              </w:rPr>
              <w:t>1</w:t>
            </w:r>
            <w:r w:rsidRPr="000029C2">
              <w:rPr>
                <w:rFonts w:ascii="Times" w:eastAsia="仿宋" w:hAnsi="Times" w:cs="仿宋"/>
                <w:color w:val="000000" w:themeColor="text1"/>
                <w:sz w:val="24"/>
              </w:rPr>
              <w:t>0</w:t>
            </w:r>
            <w:r w:rsidRPr="000029C2">
              <w:rPr>
                <w:rFonts w:ascii="Times" w:eastAsia="仿宋" w:hAnsi="Times" w:cs="仿宋" w:hint="eastAsia"/>
                <w:color w:val="000000" w:themeColor="text1"/>
                <w:sz w:val="24"/>
              </w:rPr>
              <w:t>）</w:t>
            </w: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可编程控制器参数配置</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可编程控制器基本逻辑指令编程</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4</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可编程控制器基本逻辑指令调试</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4</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旋转供料模块（</w:t>
            </w:r>
            <w:r w:rsidRPr="000029C2">
              <w:rPr>
                <w:rFonts w:ascii="Times" w:eastAsia="仿宋" w:hAnsi="Times" w:cs="仿宋"/>
                <w:color w:val="000000" w:themeColor="text1"/>
                <w:sz w:val="24"/>
              </w:rPr>
              <w:t>1</w:t>
            </w:r>
            <w:r w:rsidRPr="000029C2">
              <w:rPr>
                <w:rFonts w:ascii="Times" w:eastAsia="仿宋" w:hAnsi="Times" w:cs="仿宋" w:hint="eastAsia"/>
                <w:color w:val="000000" w:themeColor="text1"/>
                <w:sz w:val="24"/>
              </w:rPr>
              <w:t>5</w:t>
            </w:r>
            <w:r w:rsidRPr="000029C2">
              <w:rPr>
                <w:rFonts w:ascii="Times" w:eastAsia="仿宋" w:hAnsi="Times" w:cs="仿宋" w:hint="eastAsia"/>
                <w:color w:val="000000" w:themeColor="text1"/>
                <w:sz w:val="24"/>
              </w:rPr>
              <w:t>）</w:t>
            </w: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独立轴位置控制系统设计</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独立轴位置控制系统编程</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独立轴运动控制系统参数配置</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独立轴位置控制系统调试</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4</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分拣模块（</w:t>
            </w:r>
            <w:r w:rsidRPr="000029C2">
              <w:rPr>
                <w:rFonts w:ascii="Times" w:eastAsia="仿宋" w:hAnsi="Times" w:cs="仿宋" w:hint="eastAsia"/>
                <w:color w:val="000000" w:themeColor="text1"/>
                <w:sz w:val="24"/>
              </w:rPr>
              <w:t>2</w:t>
            </w:r>
            <w:r w:rsidRPr="000029C2">
              <w:rPr>
                <w:rFonts w:ascii="Times" w:eastAsia="仿宋" w:hAnsi="Times" w:cs="仿宋"/>
                <w:color w:val="000000" w:themeColor="text1"/>
                <w:sz w:val="24"/>
              </w:rPr>
              <w:t>0</w:t>
            </w:r>
            <w:r w:rsidRPr="000029C2">
              <w:rPr>
                <w:rFonts w:ascii="Times" w:eastAsia="仿宋" w:hAnsi="Times" w:cs="仿宋" w:hint="eastAsia"/>
                <w:color w:val="000000" w:themeColor="text1"/>
                <w:sz w:val="24"/>
              </w:rPr>
              <w:t>）</w:t>
            </w: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工业视觉系统设计</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3</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工业视觉系统配置</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2</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工业视觉系统编程</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8</w:t>
            </w:r>
          </w:p>
        </w:tc>
      </w:tr>
      <w:tr w:rsidR="000029C2"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工业视觉系统调试</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7</w:t>
            </w:r>
          </w:p>
        </w:tc>
      </w:tr>
      <w:tr w:rsidR="000029C2" w:rsidRPr="000029C2">
        <w:tc>
          <w:tcPr>
            <w:tcW w:w="2270"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系统联调（</w:t>
            </w:r>
            <w:r w:rsidRPr="000029C2">
              <w:rPr>
                <w:rFonts w:ascii="Times" w:eastAsia="仿宋" w:hAnsi="Times" w:cs="仿宋" w:hint="eastAsia"/>
                <w:color w:val="000000" w:themeColor="text1"/>
                <w:sz w:val="24"/>
              </w:rPr>
              <w:t>15</w:t>
            </w:r>
            <w:r w:rsidRPr="000029C2">
              <w:rPr>
                <w:rFonts w:ascii="Times" w:eastAsia="仿宋" w:hAnsi="Times" w:cs="仿宋" w:hint="eastAsia"/>
                <w:color w:val="000000" w:themeColor="text1"/>
                <w:sz w:val="24"/>
              </w:rPr>
              <w:t>）</w:t>
            </w:r>
          </w:p>
        </w:tc>
        <w:tc>
          <w:tcPr>
            <w:tcW w:w="4388" w:type="dxa"/>
            <w:vAlign w:val="center"/>
          </w:tcPr>
          <w:p w:rsidR="000519EE" w:rsidRPr="000029C2" w:rsidRDefault="008C734B">
            <w:pPr>
              <w:widowControl/>
              <w:spacing w:line="360" w:lineRule="auto"/>
              <w:jc w:val="left"/>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多工作站联合调试</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15</w:t>
            </w:r>
          </w:p>
        </w:tc>
      </w:tr>
      <w:tr w:rsidR="000029C2" w:rsidRPr="000029C2">
        <w:tc>
          <w:tcPr>
            <w:tcW w:w="2270" w:type="dxa"/>
            <w:vMerge w:val="restart"/>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职业素养（</w:t>
            </w:r>
            <w:r w:rsidRPr="000029C2">
              <w:rPr>
                <w:rFonts w:ascii="Times" w:eastAsia="仿宋" w:hAnsi="Times" w:cs="仿宋" w:hint="eastAsia"/>
                <w:color w:val="000000" w:themeColor="text1"/>
                <w:sz w:val="24"/>
              </w:rPr>
              <w:t>10</w:t>
            </w:r>
            <w:r w:rsidRPr="000029C2">
              <w:rPr>
                <w:rFonts w:ascii="Times" w:eastAsia="仿宋" w:hAnsi="Times" w:cs="仿宋" w:hint="eastAsia"/>
                <w:color w:val="000000" w:themeColor="text1"/>
                <w:sz w:val="24"/>
              </w:rPr>
              <w:t>）</w:t>
            </w:r>
          </w:p>
        </w:tc>
        <w:tc>
          <w:tcPr>
            <w:tcW w:w="4388" w:type="dxa"/>
            <w:vAlign w:val="center"/>
          </w:tcPr>
          <w:p w:rsidR="000519EE" w:rsidRPr="000029C2" w:rsidRDefault="008C734B">
            <w:pPr>
              <w:widowControl/>
              <w:spacing w:line="360" w:lineRule="auto"/>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职业素养</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r w:rsidR="000519EE" w:rsidRPr="000029C2">
        <w:tc>
          <w:tcPr>
            <w:tcW w:w="2270" w:type="dxa"/>
            <w:vMerge/>
            <w:vAlign w:val="center"/>
          </w:tcPr>
          <w:p w:rsidR="000519EE" w:rsidRPr="000029C2" w:rsidRDefault="000519EE">
            <w:pPr>
              <w:jc w:val="center"/>
              <w:rPr>
                <w:rFonts w:ascii="Times" w:eastAsia="仿宋" w:hAnsi="Times" w:cs="仿宋"/>
                <w:color w:val="000000" w:themeColor="text1"/>
                <w:sz w:val="24"/>
              </w:rPr>
            </w:pPr>
          </w:p>
        </w:tc>
        <w:tc>
          <w:tcPr>
            <w:tcW w:w="4388" w:type="dxa"/>
            <w:vAlign w:val="center"/>
          </w:tcPr>
          <w:p w:rsidR="000519EE" w:rsidRPr="000029C2" w:rsidRDefault="008C734B">
            <w:pPr>
              <w:widowControl/>
              <w:spacing w:line="360" w:lineRule="auto"/>
              <w:textAlignment w:val="center"/>
              <w:rPr>
                <w:rFonts w:ascii="宋体" w:hAnsi="宋体" w:cs="宋体"/>
                <w:color w:val="000000" w:themeColor="text1"/>
                <w:kern w:val="0"/>
                <w:sz w:val="22"/>
                <w:szCs w:val="22"/>
              </w:rPr>
            </w:pPr>
            <w:r w:rsidRPr="000029C2">
              <w:rPr>
                <w:rFonts w:ascii="宋体" w:hAnsi="宋体" w:cs="宋体" w:hint="eastAsia"/>
                <w:color w:val="000000" w:themeColor="text1"/>
                <w:kern w:val="0"/>
                <w:sz w:val="22"/>
                <w:szCs w:val="22"/>
              </w:rPr>
              <w:t>安全规范</w:t>
            </w:r>
          </w:p>
        </w:tc>
        <w:tc>
          <w:tcPr>
            <w:tcW w:w="1842" w:type="dxa"/>
            <w:vAlign w:val="center"/>
          </w:tcPr>
          <w:p w:rsidR="000519EE" w:rsidRPr="000029C2" w:rsidRDefault="008C734B">
            <w:pPr>
              <w:jc w:val="center"/>
              <w:rPr>
                <w:rFonts w:ascii="Times" w:eastAsia="仿宋" w:hAnsi="Times" w:cs="仿宋"/>
                <w:color w:val="000000" w:themeColor="text1"/>
                <w:sz w:val="24"/>
              </w:rPr>
            </w:pPr>
            <w:r w:rsidRPr="000029C2">
              <w:rPr>
                <w:rFonts w:ascii="Times" w:eastAsia="仿宋" w:hAnsi="Times" w:cs="仿宋" w:hint="eastAsia"/>
                <w:color w:val="000000" w:themeColor="text1"/>
                <w:sz w:val="24"/>
              </w:rPr>
              <w:t>5</w:t>
            </w:r>
          </w:p>
        </w:tc>
      </w:tr>
    </w:tbl>
    <w:p w:rsidR="000519EE" w:rsidRPr="000029C2" w:rsidRDefault="000519EE">
      <w:pPr>
        <w:snapToGrid w:val="0"/>
        <w:spacing w:line="540" w:lineRule="exact"/>
        <w:ind w:firstLineChars="200" w:firstLine="600"/>
        <w:rPr>
          <w:rFonts w:ascii="Times" w:eastAsia="仿宋_GB2312" w:hAnsi="Times" w:cs="Arial"/>
          <w:color w:val="000000" w:themeColor="text1"/>
          <w:sz w:val="30"/>
          <w:szCs w:val="30"/>
        </w:rPr>
      </w:pPr>
    </w:p>
    <w:p w:rsidR="000519EE" w:rsidRPr="000029C2" w:rsidRDefault="008C734B">
      <w:pPr>
        <w:snapToGrid w:val="0"/>
        <w:spacing w:line="540" w:lineRule="exact"/>
        <w:ind w:firstLineChars="200" w:firstLine="600"/>
        <w:outlineLvl w:val="1"/>
        <w:rPr>
          <w:rFonts w:ascii="Times" w:eastAsia="楷体" w:hAnsi="Times" w:cs="仿宋"/>
          <w:color w:val="000000" w:themeColor="text1"/>
          <w:sz w:val="30"/>
          <w:szCs w:val="30"/>
        </w:rPr>
      </w:pPr>
      <w:r w:rsidRPr="000029C2">
        <w:rPr>
          <w:rFonts w:ascii="Times" w:eastAsia="楷体" w:hAnsi="Times" w:cs="仿宋" w:hint="eastAsia"/>
          <w:color w:val="000000" w:themeColor="text1"/>
          <w:sz w:val="30"/>
          <w:szCs w:val="30"/>
        </w:rPr>
        <w:t>（三）奖项设置</w:t>
      </w:r>
    </w:p>
    <w:p w:rsidR="000519EE" w:rsidRPr="000029C2" w:rsidRDefault="008C734B">
      <w:pPr>
        <w:pStyle w:val="2"/>
        <w:tabs>
          <w:tab w:val="left" w:pos="425"/>
        </w:tabs>
        <w:spacing w:line="560" w:lineRule="exact"/>
        <w:ind w:firstLineChars="200" w:firstLine="600"/>
        <w:jc w:val="both"/>
        <w:rPr>
          <w:rFonts w:ascii="Times" w:eastAsia="仿宋_GB2312" w:hAnsi="Times"/>
          <w:color w:val="000000" w:themeColor="text1"/>
          <w:sz w:val="30"/>
          <w:szCs w:val="30"/>
        </w:rPr>
      </w:pPr>
      <w:r w:rsidRPr="000029C2">
        <w:rPr>
          <w:rFonts w:ascii="Times" w:eastAsia="仿宋_GB2312" w:hAnsi="Times" w:hint="eastAsia"/>
          <w:color w:val="000000" w:themeColor="text1"/>
          <w:sz w:val="30"/>
          <w:szCs w:val="30"/>
        </w:rPr>
        <w:t>1.</w:t>
      </w:r>
      <w:r w:rsidRPr="000029C2">
        <w:rPr>
          <w:rFonts w:ascii="Times" w:eastAsia="仿宋_GB2312" w:hAnsi="Times" w:hint="eastAsia"/>
          <w:color w:val="000000" w:themeColor="text1"/>
          <w:sz w:val="30"/>
          <w:szCs w:val="30"/>
        </w:rPr>
        <w:t>赛项设个人</w:t>
      </w:r>
      <w:r w:rsidRPr="000029C2">
        <w:rPr>
          <w:rFonts w:ascii="Times" w:eastAsia="仿宋_GB2312" w:hAnsi="Times"/>
          <w:color w:val="000000" w:themeColor="text1"/>
          <w:sz w:val="30"/>
          <w:szCs w:val="30"/>
        </w:rPr>
        <w:t>一、二、三等奖。</w:t>
      </w:r>
      <w:r w:rsidRPr="000029C2">
        <w:rPr>
          <w:rFonts w:ascii="Times" w:eastAsia="仿宋_GB2312" w:hAnsi="Times" w:hint="eastAsia"/>
          <w:color w:val="000000" w:themeColor="text1"/>
          <w:sz w:val="30"/>
          <w:szCs w:val="30"/>
        </w:rPr>
        <w:t>按照竞赛总成绩由高到低排序，</w:t>
      </w:r>
      <w:r w:rsidRPr="000029C2">
        <w:rPr>
          <w:rFonts w:ascii="Times" w:eastAsia="仿宋_GB2312" w:hAnsi="Times"/>
          <w:color w:val="000000" w:themeColor="text1"/>
          <w:sz w:val="30"/>
          <w:szCs w:val="30"/>
        </w:rPr>
        <w:t>以实际参赛队总数为基数，一、二、三等奖获奖比例分别为</w:t>
      </w:r>
      <w:r w:rsidRPr="000029C2">
        <w:rPr>
          <w:rFonts w:ascii="Times" w:eastAsia="仿宋_GB2312" w:hAnsi="Times"/>
          <w:color w:val="000000" w:themeColor="text1"/>
          <w:sz w:val="30"/>
          <w:szCs w:val="30"/>
        </w:rPr>
        <w:t>10%</w:t>
      </w:r>
      <w:r w:rsidRPr="000029C2">
        <w:rPr>
          <w:rFonts w:ascii="Times" w:eastAsia="仿宋_GB2312" w:hAnsi="Times"/>
          <w:color w:val="000000" w:themeColor="text1"/>
          <w:sz w:val="30"/>
          <w:szCs w:val="30"/>
        </w:rPr>
        <w:t>、</w:t>
      </w:r>
      <w:r w:rsidRPr="000029C2">
        <w:rPr>
          <w:rFonts w:ascii="Times" w:eastAsia="仿宋_GB2312" w:hAnsi="Times"/>
          <w:color w:val="000000" w:themeColor="text1"/>
          <w:sz w:val="30"/>
          <w:szCs w:val="30"/>
        </w:rPr>
        <w:t>2</w:t>
      </w:r>
      <w:r w:rsidRPr="000029C2">
        <w:rPr>
          <w:rFonts w:ascii="Times" w:eastAsia="仿宋_GB2312" w:hAnsi="Times" w:hint="eastAsia"/>
          <w:color w:val="000000" w:themeColor="text1"/>
          <w:sz w:val="30"/>
          <w:szCs w:val="30"/>
        </w:rPr>
        <w:t>5</w:t>
      </w:r>
      <w:r w:rsidRPr="000029C2">
        <w:rPr>
          <w:rFonts w:ascii="Times" w:eastAsia="仿宋_GB2312" w:hAnsi="Times"/>
          <w:color w:val="000000" w:themeColor="text1"/>
          <w:sz w:val="30"/>
          <w:szCs w:val="30"/>
        </w:rPr>
        <w:t>%</w:t>
      </w:r>
      <w:r w:rsidRPr="000029C2">
        <w:rPr>
          <w:rFonts w:ascii="Times" w:eastAsia="仿宋_GB2312" w:hAnsi="Times"/>
          <w:color w:val="000000" w:themeColor="text1"/>
          <w:sz w:val="30"/>
          <w:szCs w:val="30"/>
        </w:rPr>
        <w:t>、</w:t>
      </w:r>
      <w:r w:rsidRPr="000029C2">
        <w:rPr>
          <w:rFonts w:ascii="Times" w:eastAsia="仿宋_GB2312" w:hAnsi="Times"/>
          <w:color w:val="000000" w:themeColor="text1"/>
          <w:sz w:val="30"/>
          <w:szCs w:val="30"/>
        </w:rPr>
        <w:t>3</w:t>
      </w:r>
      <w:r w:rsidRPr="000029C2">
        <w:rPr>
          <w:rFonts w:ascii="Times" w:eastAsia="仿宋_GB2312" w:hAnsi="Times" w:hint="eastAsia"/>
          <w:color w:val="000000" w:themeColor="text1"/>
          <w:sz w:val="30"/>
          <w:szCs w:val="30"/>
        </w:rPr>
        <w:t>5</w:t>
      </w:r>
      <w:r w:rsidRPr="000029C2">
        <w:rPr>
          <w:rFonts w:ascii="Times" w:eastAsia="仿宋_GB2312" w:hAnsi="Times"/>
          <w:color w:val="000000" w:themeColor="text1"/>
          <w:sz w:val="30"/>
          <w:szCs w:val="30"/>
        </w:rPr>
        <w:t>%</w:t>
      </w:r>
      <w:r w:rsidRPr="000029C2">
        <w:rPr>
          <w:rFonts w:ascii="Times" w:eastAsia="仿宋_GB2312" w:hAnsi="Times"/>
          <w:color w:val="000000" w:themeColor="text1"/>
          <w:sz w:val="30"/>
          <w:szCs w:val="30"/>
        </w:rPr>
        <w:t>（小数点后四舍五入）。</w:t>
      </w:r>
      <w:r w:rsidRPr="000029C2">
        <w:rPr>
          <w:rFonts w:ascii="Times" w:eastAsia="仿宋_GB2312" w:hAnsi="Times" w:hint="eastAsia"/>
          <w:color w:val="000000" w:themeColor="text1"/>
          <w:sz w:val="30"/>
          <w:szCs w:val="30"/>
        </w:rPr>
        <w:t>当总分相同时，取并列名次。</w:t>
      </w:r>
    </w:p>
    <w:p w:rsidR="000519EE" w:rsidRPr="000029C2" w:rsidRDefault="008C734B">
      <w:pPr>
        <w:snapToGrid w:val="0"/>
        <w:spacing w:line="540" w:lineRule="exact"/>
        <w:ind w:firstLineChars="200" w:firstLine="600"/>
        <w:rPr>
          <w:rFonts w:ascii="Times" w:eastAsia="仿宋_GB2312" w:hAnsi="Times" w:cs="仿宋_GB2312"/>
          <w:bCs/>
          <w:color w:val="000000" w:themeColor="text1"/>
          <w:sz w:val="30"/>
          <w:szCs w:val="30"/>
        </w:rPr>
      </w:pPr>
      <w:r w:rsidRPr="000029C2">
        <w:rPr>
          <w:rFonts w:ascii="Times" w:eastAsia="仿宋_GB2312" w:hAnsi="Times" w:cs="仿宋_GB2312" w:hint="eastAsia"/>
          <w:bCs/>
          <w:color w:val="000000" w:themeColor="text1"/>
          <w:sz w:val="30"/>
          <w:szCs w:val="30"/>
        </w:rPr>
        <w:t>2.</w:t>
      </w:r>
      <w:r w:rsidRPr="000029C2">
        <w:rPr>
          <w:rFonts w:ascii="Times" w:eastAsia="仿宋_GB2312" w:hAnsi="Times" w:cs="仿宋_GB2312" w:hint="eastAsia"/>
          <w:bCs/>
          <w:color w:val="000000" w:themeColor="text1"/>
          <w:sz w:val="30"/>
          <w:szCs w:val="30"/>
        </w:rPr>
        <w:t>获得团体</w:t>
      </w:r>
      <w:r w:rsidRPr="000029C2">
        <w:rPr>
          <w:rFonts w:ascii="Times" w:eastAsia="仿宋_GB2312" w:hAnsi="Times" w:cs="宋体" w:hint="eastAsia"/>
          <w:color w:val="000000" w:themeColor="text1"/>
          <w:sz w:val="30"/>
          <w:szCs w:val="30"/>
        </w:rPr>
        <w:t>个人</w:t>
      </w:r>
      <w:r w:rsidRPr="000029C2">
        <w:rPr>
          <w:rFonts w:ascii="Times" w:eastAsia="仿宋_GB2312" w:hAnsi="Times" w:cs="仿宋_GB2312" w:hint="eastAsia"/>
          <w:bCs/>
          <w:color w:val="000000" w:themeColor="text1"/>
          <w:sz w:val="30"/>
          <w:szCs w:val="30"/>
        </w:rPr>
        <w:t>一等奖参赛队的指导教师，由主办方授予</w:t>
      </w:r>
      <w:r w:rsidRPr="000029C2">
        <w:rPr>
          <w:rFonts w:ascii="Times" w:eastAsia="仿宋_GB2312" w:hAnsi="Times" w:cs="宋体" w:hint="eastAsia"/>
          <w:color w:val="000000" w:themeColor="text1"/>
          <w:sz w:val="30"/>
          <w:szCs w:val="30"/>
        </w:rPr>
        <w:t>“</w:t>
      </w:r>
      <w:r w:rsidRPr="000029C2">
        <w:rPr>
          <w:rFonts w:ascii="Times" w:eastAsia="仿宋_GB2312" w:hAnsi="Times" w:cs="宋体" w:hint="eastAsia"/>
          <w:color w:val="000000" w:themeColor="text1"/>
          <w:sz w:val="30"/>
          <w:szCs w:val="30"/>
        </w:rPr>
        <w:t>202</w:t>
      </w:r>
      <w:r w:rsidRPr="000029C2">
        <w:rPr>
          <w:rFonts w:ascii="Times" w:eastAsia="仿宋_GB2312" w:hAnsi="Times" w:cs="宋体"/>
          <w:color w:val="000000" w:themeColor="text1"/>
          <w:sz w:val="30"/>
          <w:szCs w:val="30"/>
        </w:rPr>
        <w:t>2</w:t>
      </w:r>
      <w:r w:rsidRPr="000029C2">
        <w:rPr>
          <w:rFonts w:ascii="Times" w:eastAsia="仿宋_GB2312" w:hAnsi="Times" w:cs="宋体" w:hint="eastAsia"/>
          <w:color w:val="000000" w:themeColor="text1"/>
          <w:sz w:val="30"/>
          <w:szCs w:val="30"/>
        </w:rPr>
        <w:t>-202</w:t>
      </w:r>
      <w:r w:rsidRPr="000029C2">
        <w:rPr>
          <w:rFonts w:ascii="Times" w:eastAsia="仿宋_GB2312" w:hAnsi="Times" w:cs="宋体"/>
          <w:color w:val="000000" w:themeColor="text1"/>
          <w:sz w:val="30"/>
          <w:szCs w:val="30"/>
        </w:rPr>
        <w:t>3</w:t>
      </w:r>
      <w:r w:rsidRPr="000029C2">
        <w:rPr>
          <w:rFonts w:ascii="Times" w:eastAsia="仿宋_GB2312" w:hAnsi="Times" w:cs="宋体" w:hint="eastAsia"/>
          <w:color w:val="000000" w:themeColor="text1"/>
          <w:sz w:val="30"/>
          <w:szCs w:val="30"/>
        </w:rPr>
        <w:t>年度机械行业职业教育技能大赛优秀指导教师”</w:t>
      </w:r>
      <w:r w:rsidRPr="000029C2">
        <w:rPr>
          <w:rFonts w:ascii="Times" w:eastAsia="仿宋_GB2312" w:hAnsi="Times" w:cs="仿宋_GB2312" w:hint="eastAsia"/>
          <w:bCs/>
          <w:color w:val="000000" w:themeColor="text1"/>
          <w:sz w:val="30"/>
          <w:szCs w:val="30"/>
        </w:rPr>
        <w:t>，并颁发荣誉证书。</w:t>
      </w:r>
    </w:p>
    <w:p w:rsidR="000519EE" w:rsidRPr="000029C2" w:rsidRDefault="008C734B">
      <w:pPr>
        <w:snapToGrid w:val="0"/>
        <w:spacing w:line="540" w:lineRule="exact"/>
        <w:ind w:firstLineChars="200" w:firstLine="600"/>
        <w:rPr>
          <w:rFonts w:ascii="Times" w:eastAsia="仿宋_GB2312" w:hAnsi="Times" w:cs="仿宋_GB2312"/>
          <w:bCs/>
          <w:color w:val="000000" w:themeColor="text1"/>
          <w:sz w:val="30"/>
          <w:szCs w:val="30"/>
        </w:rPr>
      </w:pPr>
      <w:r w:rsidRPr="000029C2">
        <w:rPr>
          <w:rFonts w:ascii="Times" w:eastAsia="仿宋_GB2312" w:hAnsi="Times" w:cs="仿宋_GB2312" w:hint="eastAsia"/>
          <w:bCs/>
          <w:color w:val="000000" w:themeColor="text1"/>
          <w:sz w:val="30"/>
          <w:szCs w:val="30"/>
        </w:rPr>
        <w:t>3</w:t>
      </w:r>
      <w:r w:rsidRPr="000029C2">
        <w:rPr>
          <w:rFonts w:ascii="Times" w:eastAsia="仿宋_GB2312" w:hAnsi="Times" w:cs="仿宋_GB2312"/>
          <w:bCs/>
          <w:color w:val="000000" w:themeColor="text1"/>
          <w:sz w:val="30"/>
          <w:szCs w:val="30"/>
        </w:rPr>
        <w:t>.</w:t>
      </w:r>
      <w:r w:rsidRPr="000029C2">
        <w:rPr>
          <w:rFonts w:ascii="Times" w:eastAsia="仿宋_GB2312" w:hAnsi="Times" w:cs="仿宋_GB2312" w:hint="eastAsia"/>
          <w:bCs/>
          <w:color w:val="000000" w:themeColor="text1"/>
          <w:sz w:val="30"/>
          <w:szCs w:val="30"/>
        </w:rPr>
        <w:t>获得高职组理论及技能考核同时超过</w:t>
      </w:r>
      <w:r w:rsidRPr="000029C2">
        <w:rPr>
          <w:rFonts w:ascii="Times" w:eastAsia="仿宋_GB2312" w:hAnsi="Times" w:cs="仿宋_GB2312"/>
          <w:bCs/>
          <w:color w:val="000000" w:themeColor="text1"/>
          <w:sz w:val="30"/>
          <w:szCs w:val="30"/>
        </w:rPr>
        <w:t>60</w:t>
      </w:r>
      <w:r w:rsidRPr="000029C2">
        <w:rPr>
          <w:rFonts w:ascii="Times" w:eastAsia="仿宋_GB2312" w:hAnsi="Times" w:cs="仿宋_GB2312" w:hint="eastAsia"/>
          <w:bCs/>
          <w:color w:val="000000" w:themeColor="text1"/>
          <w:sz w:val="30"/>
          <w:szCs w:val="30"/>
        </w:rPr>
        <w:t>分的选手将颁发可编程控制器系统应用编程职业技能等级证书（中级），获得中职组理论及技能考核同时超过</w:t>
      </w:r>
      <w:r w:rsidRPr="000029C2">
        <w:rPr>
          <w:rFonts w:ascii="Times" w:eastAsia="仿宋_GB2312" w:hAnsi="Times" w:cs="仿宋_GB2312"/>
          <w:bCs/>
          <w:color w:val="000000" w:themeColor="text1"/>
          <w:sz w:val="30"/>
          <w:szCs w:val="30"/>
        </w:rPr>
        <w:t>60</w:t>
      </w:r>
      <w:r w:rsidRPr="000029C2">
        <w:rPr>
          <w:rFonts w:ascii="Times" w:eastAsia="仿宋_GB2312" w:hAnsi="Times" w:cs="仿宋_GB2312" w:hint="eastAsia"/>
          <w:bCs/>
          <w:color w:val="000000" w:themeColor="text1"/>
          <w:sz w:val="30"/>
          <w:szCs w:val="30"/>
        </w:rPr>
        <w:t>分的选手将颁发可编程控制器系统应用编程职业技能等级证书（初级），相应指导教师将获得评价组织考评员资格证书。</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仿宋_GB2312"/>
          <w:bCs/>
          <w:color w:val="000000" w:themeColor="text1"/>
          <w:sz w:val="30"/>
          <w:szCs w:val="30"/>
        </w:rPr>
        <w:t>4.</w:t>
      </w:r>
      <w:r w:rsidRPr="000029C2">
        <w:rPr>
          <w:rFonts w:ascii="Times" w:eastAsia="仿宋_GB2312" w:hAnsi="Times" w:cs="仿宋_GB2312" w:hint="eastAsia"/>
          <w:bCs/>
          <w:color w:val="000000" w:themeColor="text1"/>
          <w:sz w:val="30"/>
          <w:szCs w:val="30"/>
        </w:rPr>
        <w:t>凡获得一等奖选手将获得免试进入无锡信捷电气股份有限公司工作的机会。</w:t>
      </w:r>
    </w:p>
    <w:p w:rsidR="000519EE" w:rsidRPr="000029C2" w:rsidRDefault="008C734B">
      <w:pPr>
        <w:pStyle w:val="a4"/>
        <w:spacing w:line="540" w:lineRule="exact"/>
        <w:ind w:firstLine="585"/>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八、竞赛规则</w:t>
      </w:r>
    </w:p>
    <w:p w:rsidR="000519EE" w:rsidRPr="000029C2" w:rsidRDefault="008C734B">
      <w:pPr>
        <w:pStyle w:val="a4"/>
        <w:spacing w:line="540" w:lineRule="exact"/>
        <w:ind w:firstLine="585"/>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1</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参赛资格。参赛选手需是全日制在籍高职本科、高职、中</w:t>
      </w:r>
      <w:r w:rsidRPr="000029C2">
        <w:rPr>
          <w:rFonts w:ascii="Times" w:eastAsia="仿宋_GB2312" w:hAnsi="Times" w:cs="Arial" w:hint="eastAsia"/>
          <w:color w:val="000000" w:themeColor="text1"/>
          <w:sz w:val="30"/>
          <w:szCs w:val="30"/>
        </w:rPr>
        <w:lastRenderedPageBreak/>
        <w:t>职学生。</w:t>
      </w:r>
    </w:p>
    <w:p w:rsidR="000519EE" w:rsidRPr="000029C2" w:rsidRDefault="008C734B">
      <w:pPr>
        <w:pStyle w:val="a4"/>
        <w:spacing w:line="540" w:lineRule="exact"/>
        <w:ind w:firstLine="585"/>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2</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选手替换。参赛选手和指导教师报名获得确认后不得随</w:t>
      </w:r>
    </w:p>
    <w:p w:rsidR="000519EE" w:rsidRPr="000029C2" w:rsidRDefault="008C734B">
      <w:pPr>
        <w:pStyle w:val="a4"/>
        <w:spacing w:line="540" w:lineRule="exact"/>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意更换。若备赛过程中参赛选手和指导教师因故无法参赛，须由参赛院校于赛项开赛</w:t>
      </w:r>
      <w:r w:rsidRPr="000029C2">
        <w:rPr>
          <w:rFonts w:ascii="Times" w:eastAsia="仿宋_GB2312" w:hAnsi="Times" w:cs="Arial" w:hint="eastAsia"/>
          <w:color w:val="000000" w:themeColor="text1"/>
          <w:sz w:val="30"/>
          <w:szCs w:val="30"/>
        </w:rPr>
        <w:t xml:space="preserve"> 10 </w:t>
      </w:r>
      <w:r w:rsidRPr="000029C2">
        <w:rPr>
          <w:rFonts w:ascii="Times" w:eastAsia="仿宋_GB2312" w:hAnsi="Times" w:cs="Arial" w:hint="eastAsia"/>
          <w:color w:val="000000" w:themeColor="text1"/>
          <w:sz w:val="30"/>
          <w:szCs w:val="30"/>
        </w:rPr>
        <w:t>个工作日之前出具书面说明，经大赛执委会办公室核实后予以更换。</w:t>
      </w:r>
    </w:p>
    <w:p w:rsidR="000519EE" w:rsidRPr="000029C2" w:rsidRDefault="008C734B">
      <w:pPr>
        <w:pStyle w:val="a4"/>
        <w:spacing w:line="540" w:lineRule="exact"/>
        <w:ind w:firstLine="600"/>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3.</w:t>
      </w:r>
      <w:r w:rsidRPr="000029C2">
        <w:rPr>
          <w:rFonts w:ascii="Times" w:eastAsia="仿宋_GB2312" w:hAnsi="Times" w:cs="Arial" w:hint="eastAsia"/>
          <w:color w:val="000000" w:themeColor="text1"/>
          <w:sz w:val="30"/>
          <w:szCs w:val="30"/>
        </w:rPr>
        <w:t>熟悉场地。执委会安排各参赛队统一有序的熟悉场地，熟悉场地时在限定的区域内活动，不允许进入比赛区。熟悉场地时严禁与现场工作人员进行交流，不发表没有根据以及有损大赛整体形象的言论。熟悉场地严格遵守大赛各种制度，严禁拥挤，喧哗，以免发生意外事故。</w:t>
      </w:r>
    </w:p>
    <w:p w:rsidR="000519EE" w:rsidRPr="000029C2" w:rsidRDefault="008C734B">
      <w:pPr>
        <w:pStyle w:val="a4"/>
        <w:spacing w:line="540" w:lineRule="exact"/>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 xml:space="preserve">   4.</w:t>
      </w:r>
      <w:r w:rsidRPr="000029C2">
        <w:rPr>
          <w:rFonts w:ascii="Times" w:eastAsia="仿宋_GB2312" w:hAnsi="Times" w:cs="Arial" w:hint="eastAsia"/>
          <w:color w:val="000000" w:themeColor="text1"/>
          <w:sz w:val="30"/>
          <w:szCs w:val="30"/>
        </w:rPr>
        <w:t>赛项检录。赛项分为场次抽签和赛位抽签分两次进行，场次抽签活动在领队会后进行，赛位抽签在每场比赛选手抵达检录区，检录后进行。场次抽签以《赛项指南》中参赛代表队的顺序作为抽签顺序。</w:t>
      </w:r>
    </w:p>
    <w:p w:rsidR="000519EE" w:rsidRPr="000029C2" w:rsidRDefault="008C734B">
      <w:pPr>
        <w:pStyle w:val="a4"/>
        <w:spacing w:line="540" w:lineRule="exact"/>
        <w:ind w:firstLine="585"/>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5</w:t>
      </w:r>
      <w:r w:rsidRPr="000029C2">
        <w:rPr>
          <w:rFonts w:ascii="Times" w:eastAsia="仿宋_GB2312" w:hAnsi="Times" w:cs="Arial"/>
          <w:color w:val="000000" w:themeColor="text1"/>
          <w:sz w:val="30"/>
          <w:szCs w:val="30"/>
        </w:rPr>
        <w:t>.</w:t>
      </w:r>
      <w:r w:rsidRPr="000029C2">
        <w:rPr>
          <w:rFonts w:ascii="Times" w:eastAsia="仿宋_GB2312" w:hAnsi="Times" w:cs="Arial" w:hint="eastAsia"/>
          <w:color w:val="000000" w:themeColor="text1"/>
          <w:sz w:val="30"/>
          <w:szCs w:val="30"/>
        </w:rPr>
        <w:t>成绩评定。比赛结束后由裁判组对各参赛队的竞赛任务逐项评分并进行成绩录入，经裁判长核准后上交执委会，具体评分详见成绩评定。</w:t>
      </w:r>
    </w:p>
    <w:p w:rsidR="000519EE" w:rsidRPr="000029C2" w:rsidRDefault="008C734B">
      <w:pPr>
        <w:pStyle w:val="a4"/>
        <w:spacing w:line="540" w:lineRule="exact"/>
        <w:ind w:firstLine="585"/>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6.</w:t>
      </w:r>
      <w:r w:rsidRPr="000029C2">
        <w:rPr>
          <w:rFonts w:ascii="Times" w:eastAsia="仿宋_GB2312" w:hAnsi="Times" w:cs="Arial" w:hint="eastAsia"/>
          <w:color w:val="000000" w:themeColor="text1"/>
          <w:sz w:val="30"/>
          <w:szCs w:val="30"/>
        </w:rPr>
        <w:t>保密工作。所有有关专家和裁判将签订保密协议，严守保密纪律，不得私自透露赛题非公开部分的内容和比赛结果。</w:t>
      </w:r>
    </w:p>
    <w:p w:rsidR="000519EE" w:rsidRPr="000029C2" w:rsidRDefault="008C734B">
      <w:pPr>
        <w:pStyle w:val="a4"/>
        <w:spacing w:line="540" w:lineRule="exact"/>
        <w:ind w:firstLine="585"/>
        <w:rPr>
          <w:rFonts w:ascii="Times" w:eastAsia="仿宋_GB2312" w:hAnsi="Times" w:cs="Arial"/>
          <w:color w:val="000000" w:themeColor="text1"/>
          <w:sz w:val="30"/>
          <w:szCs w:val="30"/>
        </w:rPr>
      </w:pPr>
      <w:r w:rsidRPr="000029C2">
        <w:rPr>
          <w:rFonts w:ascii="Times" w:eastAsia="仿宋_GB2312" w:hAnsi="Times" w:cs="Arial"/>
          <w:color w:val="000000" w:themeColor="text1"/>
          <w:sz w:val="30"/>
          <w:szCs w:val="30"/>
        </w:rPr>
        <w:t>7.</w:t>
      </w:r>
      <w:r w:rsidRPr="000029C2">
        <w:rPr>
          <w:rFonts w:ascii="Times" w:eastAsia="仿宋_GB2312" w:hAnsi="Times" w:cs="Arial" w:hint="eastAsia"/>
          <w:color w:val="000000" w:themeColor="text1"/>
          <w:sz w:val="30"/>
          <w:szCs w:val="30"/>
        </w:rPr>
        <w:t>其他要求。所有参与赛项的人员，含管理人员、选手、裁判、工作人员等，竞赛期间需要遵守赛项执委会工作安排，服从疫情防控工作要求。</w:t>
      </w:r>
    </w:p>
    <w:p w:rsidR="000519EE" w:rsidRPr="000029C2" w:rsidRDefault="008C734B">
      <w:pPr>
        <w:snapToGrid w:val="0"/>
        <w:spacing w:line="540" w:lineRule="exact"/>
        <w:ind w:firstLineChars="200" w:firstLine="600"/>
        <w:outlineLvl w:val="0"/>
        <w:rPr>
          <w:rFonts w:ascii="Times" w:eastAsia="仿宋_GB2312" w:hAnsi="Times" w:cs="Arial"/>
          <w:color w:val="000000" w:themeColor="text1"/>
          <w:sz w:val="30"/>
          <w:szCs w:val="30"/>
        </w:rPr>
      </w:pPr>
      <w:r w:rsidRPr="000029C2">
        <w:rPr>
          <w:rFonts w:ascii="Times" w:eastAsia="仿宋_GB2312" w:hAnsi="Times" w:cs="Arial" w:hint="eastAsia"/>
          <w:b/>
          <w:bCs/>
          <w:color w:val="000000" w:themeColor="text1"/>
          <w:sz w:val="30"/>
          <w:szCs w:val="30"/>
        </w:rPr>
        <w:t>九、竞赛须知</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w:t>
      </w:r>
      <w:r w:rsidRPr="000029C2">
        <w:rPr>
          <w:rFonts w:ascii="仿宋_GB2312" w:eastAsia="仿宋_GB2312" w:hAnsi="宋体" w:hint="eastAsia"/>
          <w:color w:val="000000" w:themeColor="text1"/>
          <w:sz w:val="30"/>
          <w:szCs w:val="30"/>
        </w:rPr>
        <w:t>竞赛所用的设备、仪器、工具等由大赛执委会统一提供，各参赛队可以根据需要选择使用。</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lastRenderedPageBreak/>
        <w:t>2.</w:t>
      </w:r>
      <w:r w:rsidRPr="000029C2">
        <w:rPr>
          <w:rFonts w:ascii="仿宋_GB2312" w:eastAsia="仿宋_GB2312" w:hAnsi="宋体" w:hint="eastAsia"/>
          <w:color w:val="000000" w:themeColor="text1"/>
          <w:sz w:val="30"/>
          <w:szCs w:val="30"/>
        </w:rPr>
        <w:t>参赛选手在比赛开始前</w:t>
      </w:r>
      <w:r w:rsidRPr="000029C2">
        <w:rPr>
          <w:rFonts w:ascii="仿宋_GB2312" w:eastAsia="仿宋_GB2312" w:hAnsi="宋体"/>
          <w:color w:val="000000" w:themeColor="text1"/>
          <w:sz w:val="30"/>
          <w:szCs w:val="30"/>
        </w:rPr>
        <w:t>30</w:t>
      </w:r>
      <w:r w:rsidRPr="000029C2">
        <w:rPr>
          <w:rFonts w:ascii="仿宋_GB2312" w:eastAsia="仿宋_GB2312" w:hAnsi="宋体" w:hint="eastAsia"/>
          <w:color w:val="000000" w:themeColor="text1"/>
          <w:sz w:val="30"/>
          <w:szCs w:val="30"/>
        </w:rPr>
        <w:t>分钟前到指定地点检录，接受工作人员对选手身份、资格和有关证件的检查。竞赛计时开始，选手未到的，视为自动放弃。</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3.</w:t>
      </w:r>
      <w:r w:rsidRPr="000029C2">
        <w:rPr>
          <w:rFonts w:ascii="仿宋_GB2312" w:eastAsia="仿宋_GB2312" w:hAnsi="宋体" w:hint="eastAsia"/>
          <w:color w:val="000000" w:themeColor="text1"/>
          <w:sz w:val="30"/>
          <w:szCs w:val="30"/>
        </w:rPr>
        <w:t>比赛用仪器设备、赛位由抽签确定，不得擅自变更、调整。</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4.</w:t>
      </w:r>
      <w:r w:rsidRPr="000029C2">
        <w:rPr>
          <w:rFonts w:ascii="仿宋_GB2312" w:eastAsia="仿宋_GB2312" w:hAnsi="宋体" w:hint="eastAsia"/>
          <w:color w:val="000000" w:themeColor="text1"/>
          <w:sz w:val="30"/>
          <w:szCs w:val="30"/>
        </w:rPr>
        <w:t>选手在竞赛过程中不得擅自离开赛场。如有特殊情况，须经裁判人员同意。选手休息、饮水、上洗手间等不安排专门用时，统一计在竞赛时间内。竞赛计时以赛场设置的时钟为准。</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5.</w:t>
      </w:r>
      <w:r w:rsidRPr="000029C2">
        <w:rPr>
          <w:rFonts w:ascii="仿宋_GB2312" w:eastAsia="仿宋_GB2312" w:hAnsi="宋体" w:hint="eastAsia"/>
          <w:color w:val="000000" w:themeColor="text1"/>
          <w:sz w:val="30"/>
          <w:szCs w:val="30"/>
        </w:rPr>
        <w:t>竞赛期间，选手不得将手机等通信工具带入赛场。选手不得以任何方式传递信息，如传递纸条、用手势表达信息、用暗语交换信息等。</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6.</w:t>
      </w:r>
      <w:r w:rsidRPr="000029C2">
        <w:rPr>
          <w:rFonts w:ascii="仿宋_GB2312" w:eastAsia="仿宋_GB2312" w:hAnsi="宋体" w:hint="eastAsia"/>
          <w:color w:val="000000" w:themeColor="text1"/>
          <w:sz w:val="30"/>
          <w:szCs w:val="30"/>
        </w:rPr>
        <w:t>所有人员在赛场内不得喧哗，不得有影响其他选手完成工作任务的行为。</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7.</w:t>
      </w:r>
      <w:r w:rsidRPr="000029C2">
        <w:rPr>
          <w:rFonts w:ascii="仿宋_GB2312" w:eastAsia="仿宋_GB2312" w:hAnsi="宋体" w:hint="eastAsia"/>
          <w:color w:val="000000" w:themeColor="text1"/>
          <w:sz w:val="30"/>
          <w:szCs w:val="30"/>
        </w:rPr>
        <w:t>爱护赛场提供的器材，不得移动赛场内台桌、设备和其它物品的位置，不得故意损坏设备和仪器。比赛中参赛选手须严格遵守相关操作规程，确保人身及设备安全，并接受裁判员的监督和警示。</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8.</w:t>
      </w:r>
      <w:r w:rsidRPr="000029C2">
        <w:rPr>
          <w:rFonts w:ascii="仿宋_GB2312" w:eastAsia="仿宋_GB2312" w:hAnsi="宋体" w:hint="eastAsia"/>
          <w:color w:val="000000" w:themeColor="text1"/>
          <w:sz w:val="30"/>
          <w:szCs w:val="30"/>
        </w:rPr>
        <w:t>完成竞赛任务期间，不得与其他选手讨论，不得旁窥其他选手的操作。</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9.</w:t>
      </w:r>
      <w:r w:rsidRPr="000029C2">
        <w:rPr>
          <w:rFonts w:ascii="仿宋_GB2312" w:eastAsia="仿宋_GB2312" w:hAnsi="宋体" w:hint="eastAsia"/>
          <w:color w:val="000000" w:themeColor="text1"/>
          <w:sz w:val="30"/>
          <w:szCs w:val="30"/>
        </w:rPr>
        <w:t>遇事应先举手示意，并与裁判人员协商，按裁判人员的意见办理。</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10.</w:t>
      </w:r>
      <w:r w:rsidRPr="000029C2">
        <w:rPr>
          <w:rFonts w:ascii="仿宋_GB2312" w:eastAsia="仿宋_GB2312" w:hAnsi="宋体" w:hint="eastAsia"/>
          <w:color w:val="000000" w:themeColor="text1"/>
          <w:sz w:val="30"/>
          <w:szCs w:val="30"/>
        </w:rPr>
        <w:t>参赛选手须在赛位的计算机上规定的文件夹内存储比赛文档。</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11.</w:t>
      </w:r>
      <w:r w:rsidRPr="000029C2">
        <w:rPr>
          <w:rFonts w:ascii="仿宋_GB2312" w:eastAsia="仿宋_GB2312" w:hAnsi="宋体" w:hint="eastAsia"/>
          <w:color w:val="000000" w:themeColor="text1"/>
          <w:sz w:val="30"/>
          <w:szCs w:val="30"/>
        </w:rPr>
        <w:t>比赛过程中，选手须严格遵守安全操作规程以确保人身及设备安全。选手因个人误操作造成人身安全事故和设备故障时，</w:t>
      </w:r>
      <w:r w:rsidRPr="000029C2">
        <w:rPr>
          <w:rFonts w:ascii="仿宋_GB2312" w:eastAsia="仿宋_GB2312" w:hAnsi="宋体" w:hint="eastAsia"/>
          <w:color w:val="000000" w:themeColor="text1"/>
          <w:sz w:val="30"/>
          <w:szCs w:val="30"/>
        </w:rPr>
        <w:lastRenderedPageBreak/>
        <w:t>裁判长有权中止该队比赛；如非选手个人原因出现设备故障而无法比赛，由裁判长视具体情况做出裁决</w:t>
      </w:r>
      <w:r w:rsidRPr="000029C2">
        <w:rPr>
          <w:rFonts w:ascii="仿宋_GB2312" w:eastAsia="仿宋_GB2312" w:hAnsi="宋体"/>
          <w:color w:val="000000" w:themeColor="text1"/>
          <w:sz w:val="30"/>
          <w:szCs w:val="30"/>
        </w:rPr>
        <w:t>(</w:t>
      </w:r>
      <w:r w:rsidRPr="000029C2">
        <w:rPr>
          <w:rFonts w:ascii="仿宋_GB2312" w:eastAsia="仿宋_GB2312" w:hAnsi="宋体" w:hint="eastAsia"/>
          <w:color w:val="000000" w:themeColor="text1"/>
          <w:sz w:val="30"/>
          <w:szCs w:val="30"/>
        </w:rPr>
        <w:t>调换到备份赛位或调整至最后一场次参加比赛</w:t>
      </w:r>
      <w:r w:rsidRPr="000029C2">
        <w:rPr>
          <w:rFonts w:ascii="仿宋_GB2312" w:eastAsia="仿宋_GB2312" w:hAnsi="宋体"/>
          <w:color w:val="000000" w:themeColor="text1"/>
          <w:sz w:val="30"/>
          <w:szCs w:val="30"/>
        </w:rPr>
        <w:t>)</w:t>
      </w:r>
      <w:r w:rsidRPr="000029C2">
        <w:rPr>
          <w:rFonts w:ascii="仿宋_GB2312" w:eastAsia="仿宋_GB2312" w:hAnsi="宋体" w:hint="eastAsia"/>
          <w:color w:val="000000" w:themeColor="text1"/>
          <w:sz w:val="30"/>
          <w:szCs w:val="30"/>
        </w:rPr>
        <w:t>。裁判长确定设备故障时可派技术支持人员排除故障后继续比赛，并补足所耽误的比赛时间。</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12.</w:t>
      </w:r>
      <w:r w:rsidRPr="000029C2">
        <w:rPr>
          <w:rFonts w:ascii="仿宋_GB2312" w:eastAsia="仿宋_GB2312" w:hAnsi="宋体" w:hint="eastAsia"/>
          <w:color w:val="000000" w:themeColor="text1"/>
          <w:sz w:val="30"/>
          <w:szCs w:val="30"/>
        </w:rPr>
        <w:t>参赛队如需提前结束竞赛，应举手向裁判员示意，由裁判员记录比赛结束时间。参赛队结束比赛后不得再进行任何操作。</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13.</w:t>
      </w:r>
      <w:r w:rsidRPr="000029C2">
        <w:rPr>
          <w:rFonts w:ascii="仿宋_GB2312" w:eastAsia="仿宋_GB2312" w:hAnsi="宋体" w:hint="eastAsia"/>
          <w:color w:val="000000" w:themeColor="text1"/>
          <w:sz w:val="30"/>
          <w:szCs w:val="30"/>
        </w:rPr>
        <w:t>选手须按照程序提交比赛结果，配合裁判做好赛场情况记录并与裁判一起签字确认，不得拒签。</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14.</w:t>
      </w:r>
      <w:r w:rsidRPr="000029C2">
        <w:rPr>
          <w:rFonts w:ascii="仿宋_GB2312" w:eastAsia="仿宋_GB2312" w:hAnsi="宋体" w:hint="eastAsia"/>
          <w:color w:val="000000" w:themeColor="text1"/>
          <w:sz w:val="30"/>
          <w:szCs w:val="30"/>
        </w:rPr>
        <w:t>不乱摆放工具，不乱丢杂物，完成竞赛任务后清洁赛位、工具、线头、废弃物品，不得遗留在赛位上。</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15.</w:t>
      </w:r>
      <w:r w:rsidRPr="000029C2">
        <w:rPr>
          <w:rFonts w:ascii="仿宋_GB2312" w:eastAsia="仿宋_GB2312" w:hAnsi="宋体" w:hint="eastAsia"/>
          <w:color w:val="000000" w:themeColor="text1"/>
          <w:sz w:val="30"/>
          <w:szCs w:val="30"/>
        </w:rPr>
        <w:t>竞赛结束后参赛选手应到指定地点等候，待裁判员允许后方可离开。</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16.</w:t>
      </w:r>
      <w:r w:rsidRPr="000029C2">
        <w:rPr>
          <w:rFonts w:ascii="仿宋_GB2312" w:eastAsia="仿宋_GB2312" w:hAnsi="宋体" w:hint="eastAsia"/>
          <w:color w:val="000000" w:themeColor="text1"/>
          <w:sz w:val="30"/>
          <w:szCs w:val="30"/>
        </w:rPr>
        <w:t>文明用语，尊重裁判和其他选手，不得辱骂裁判和赛场工作人员，不得打架斗殴。</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17.</w:t>
      </w:r>
      <w:r w:rsidRPr="000029C2">
        <w:rPr>
          <w:rFonts w:ascii="仿宋_GB2312" w:eastAsia="仿宋_GB2312" w:hAnsi="宋体" w:hint="eastAsia"/>
          <w:color w:val="000000" w:themeColor="text1"/>
          <w:sz w:val="30"/>
          <w:szCs w:val="30"/>
        </w:rPr>
        <w:t>任何人不得以任何方式暗示、指导、帮助参赛选手，对造成后果的，视情节轻重酌情扣除参赛选手成绩。</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18.</w:t>
      </w:r>
      <w:r w:rsidRPr="000029C2">
        <w:rPr>
          <w:rFonts w:ascii="仿宋_GB2312" w:eastAsia="仿宋_GB2312" w:hAnsi="宋体" w:hint="eastAsia"/>
          <w:color w:val="000000" w:themeColor="text1"/>
          <w:sz w:val="30"/>
          <w:szCs w:val="30"/>
        </w:rPr>
        <w:t>比赛过程中，除参加当场次比赛的选手、执行裁判员、现场工作人员和经批准的人员外，其他人员一律不得进入比赛现场；比赛结束后，参赛人员应根据指令及时退出比赛现场，对不听劝阻、无理取闹者追究责任，并通报批评。</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19.</w:t>
      </w:r>
      <w:r w:rsidRPr="000029C2">
        <w:rPr>
          <w:rFonts w:ascii="仿宋_GB2312" w:eastAsia="仿宋_GB2312" w:hAnsi="宋体" w:hint="eastAsia"/>
          <w:color w:val="000000" w:themeColor="text1"/>
          <w:sz w:val="30"/>
          <w:szCs w:val="30"/>
        </w:rPr>
        <w:t>裁判长在比赛结束前</w:t>
      </w:r>
      <w:r w:rsidRPr="000029C2">
        <w:rPr>
          <w:rFonts w:ascii="仿宋_GB2312" w:eastAsia="仿宋_GB2312" w:hAnsi="宋体"/>
          <w:color w:val="000000" w:themeColor="text1"/>
          <w:sz w:val="30"/>
          <w:szCs w:val="30"/>
        </w:rPr>
        <w:t>15</w:t>
      </w:r>
      <w:r w:rsidRPr="000029C2">
        <w:rPr>
          <w:rFonts w:ascii="仿宋_GB2312" w:eastAsia="仿宋_GB2312" w:hAnsi="宋体" w:hint="eastAsia"/>
          <w:color w:val="000000" w:themeColor="text1"/>
          <w:sz w:val="30"/>
          <w:szCs w:val="30"/>
        </w:rPr>
        <w:t>分钟提醒选手，裁判长发布比赛结束指令后所有参赛队立即停止操作，按要求清理赛位，不得以任何理由拖延竞赛时间。</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20.</w:t>
      </w:r>
      <w:r w:rsidRPr="000029C2">
        <w:rPr>
          <w:rFonts w:ascii="仿宋_GB2312" w:eastAsia="仿宋_GB2312" w:hAnsi="宋体" w:hint="eastAsia"/>
          <w:color w:val="000000" w:themeColor="text1"/>
          <w:sz w:val="30"/>
          <w:szCs w:val="30"/>
        </w:rPr>
        <w:t>参赛选手不得将竞赛任务书、图纸、草稿纸和工具等与</w:t>
      </w:r>
      <w:r w:rsidRPr="000029C2">
        <w:rPr>
          <w:rFonts w:ascii="仿宋_GB2312" w:eastAsia="仿宋_GB2312" w:hAnsi="宋体" w:hint="eastAsia"/>
          <w:color w:val="000000" w:themeColor="text1"/>
          <w:sz w:val="30"/>
          <w:szCs w:val="30"/>
        </w:rPr>
        <w:lastRenderedPageBreak/>
        <w:t>比赛有关的物品带离赛场，选手必须经现场裁判员检查许可后方能离开赛场。</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color w:val="000000" w:themeColor="text1"/>
          <w:sz w:val="30"/>
          <w:szCs w:val="30"/>
        </w:rPr>
        <w:t>21.</w:t>
      </w:r>
      <w:r w:rsidRPr="000029C2">
        <w:rPr>
          <w:rFonts w:ascii="仿宋_GB2312" w:eastAsia="仿宋_GB2312" w:hAnsi="宋体" w:hint="eastAsia"/>
          <w:color w:val="000000" w:themeColor="text1"/>
          <w:sz w:val="30"/>
          <w:szCs w:val="30"/>
        </w:rPr>
        <w:t>参赛队需按照竞赛要求提交竞赛结果，裁判员与参赛选手一起签字确认。</w:t>
      </w:r>
    </w:p>
    <w:p w:rsidR="000519EE" w:rsidRPr="000029C2" w:rsidRDefault="008C734B">
      <w:pPr>
        <w:pStyle w:val="a3"/>
        <w:ind w:leftChars="0" w:left="0" w:firstLineChars="200" w:firstLine="600"/>
        <w:rPr>
          <w:rFonts w:ascii="仿宋_GB2312" w:eastAsia="仿宋_GB2312" w:hAnsi="宋体"/>
          <w:color w:val="000000" w:themeColor="text1"/>
          <w:sz w:val="30"/>
          <w:szCs w:val="30"/>
        </w:rPr>
      </w:pPr>
      <w:r w:rsidRPr="000029C2">
        <w:rPr>
          <w:rFonts w:ascii="仿宋_GB2312" w:eastAsia="仿宋_GB2312" w:hAnsi="宋体" w:hint="eastAsia"/>
          <w:color w:val="000000" w:themeColor="text1"/>
          <w:sz w:val="30"/>
          <w:szCs w:val="30"/>
        </w:rPr>
        <w:t>22.各学校组织代表队时，须安排为参赛选手购买大赛期间的人身意外伤害保险。</w:t>
      </w:r>
    </w:p>
    <w:p w:rsidR="000519EE" w:rsidRPr="000029C2" w:rsidRDefault="008C734B">
      <w:pPr>
        <w:ind w:firstLineChars="200" w:firstLine="600"/>
        <w:rPr>
          <w:rFonts w:ascii="仿宋_GB2312" w:eastAsia="仿宋_GB2312" w:hAnsi="宋体"/>
          <w:color w:val="000000" w:themeColor="text1"/>
          <w:sz w:val="30"/>
          <w:szCs w:val="30"/>
        </w:rPr>
      </w:pPr>
      <w:r w:rsidRPr="000029C2">
        <w:rPr>
          <w:rFonts w:ascii="仿宋_GB2312" w:eastAsia="仿宋_GB2312" w:hAnsi="宋体" w:hint="eastAsia"/>
          <w:color w:val="000000" w:themeColor="text1"/>
          <w:sz w:val="30"/>
          <w:szCs w:val="30"/>
        </w:rPr>
        <w:t>23.各参赛队伍须加强对参与比赛人员的安全管理，实现与赛场安全管理的对接。</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hint="eastAsia"/>
          <w:color w:val="000000" w:themeColor="text1"/>
          <w:sz w:val="30"/>
          <w:szCs w:val="30"/>
        </w:rPr>
        <w:t>24.检录工作人员负责对参赛队伍（选手）进行点名登记、身份核对等工作。</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hint="eastAsia"/>
          <w:color w:val="000000" w:themeColor="text1"/>
          <w:sz w:val="30"/>
          <w:szCs w:val="30"/>
        </w:rPr>
        <w:t>25.裁判组实行“裁判长负责制”。设裁判长</w:t>
      </w:r>
      <w:r w:rsidRPr="000029C2">
        <w:rPr>
          <w:rFonts w:ascii="仿宋_GB2312" w:eastAsia="仿宋_GB2312" w:hAnsi="宋体"/>
          <w:color w:val="000000" w:themeColor="text1"/>
          <w:sz w:val="30"/>
          <w:szCs w:val="30"/>
        </w:rPr>
        <w:t>1</w:t>
      </w:r>
      <w:r w:rsidRPr="000029C2">
        <w:rPr>
          <w:rFonts w:ascii="仿宋_GB2312" w:eastAsia="仿宋_GB2312" w:hAnsi="宋体" w:hint="eastAsia"/>
          <w:color w:val="000000" w:themeColor="text1"/>
          <w:sz w:val="30"/>
          <w:szCs w:val="30"/>
        </w:rPr>
        <w:t>名，全面负责赛项的裁判管理工作并处理比赛中出现的争议问题。</w:t>
      </w:r>
    </w:p>
    <w:p w:rsidR="000519EE" w:rsidRPr="000029C2" w:rsidRDefault="008C734B">
      <w:pPr>
        <w:spacing w:line="560" w:lineRule="exact"/>
        <w:ind w:firstLineChars="200" w:firstLine="600"/>
        <w:rPr>
          <w:rFonts w:ascii="仿宋_GB2312" w:eastAsia="仿宋_GB2312" w:hAnsi="宋体"/>
          <w:color w:val="000000" w:themeColor="text1"/>
          <w:sz w:val="30"/>
          <w:szCs w:val="30"/>
        </w:rPr>
      </w:pPr>
      <w:r w:rsidRPr="000029C2">
        <w:rPr>
          <w:rFonts w:ascii="仿宋_GB2312" w:eastAsia="仿宋_GB2312" w:hAnsi="宋体" w:hint="eastAsia"/>
          <w:color w:val="000000" w:themeColor="text1"/>
          <w:sz w:val="30"/>
          <w:szCs w:val="30"/>
        </w:rPr>
        <w:t>26.裁判员分为加密裁判、现场裁判和评分裁判。加密裁判负责组织参赛队伍（选手）抽签，对参赛队信息、抽签代码等进行加密，不参与评分工作；现场裁判负责记录比赛情况，维护赛场纪律，评定参赛队的现场得分；评分裁判负责对参赛队伍（选手）的比赛任务完成、比赛表现评分。</w:t>
      </w:r>
    </w:p>
    <w:p w:rsidR="000519EE" w:rsidRPr="000029C2" w:rsidRDefault="008C734B">
      <w:pPr>
        <w:snapToGrid w:val="0"/>
        <w:spacing w:line="540" w:lineRule="exact"/>
        <w:ind w:firstLineChars="200" w:firstLine="600"/>
        <w:rPr>
          <w:rFonts w:ascii="Arial Narrow" w:eastAsia="仿宋_GB2312" w:hAnsi="Arial Narrow" w:cs="Arial"/>
          <w:color w:val="000000" w:themeColor="text1"/>
          <w:sz w:val="30"/>
          <w:szCs w:val="30"/>
        </w:rPr>
      </w:pPr>
      <w:r w:rsidRPr="000029C2">
        <w:rPr>
          <w:rFonts w:ascii="仿宋_GB2312" w:eastAsia="仿宋_GB2312" w:hAnsi="宋体" w:hint="eastAsia"/>
          <w:color w:val="000000" w:themeColor="text1"/>
          <w:sz w:val="30"/>
          <w:szCs w:val="30"/>
        </w:rPr>
        <w:t>27.仲裁组负责接受由参赛队领队提出的对裁判结果的申诉，组织复议并及时反馈复议结果。</w:t>
      </w:r>
    </w:p>
    <w:p w:rsidR="000519EE" w:rsidRPr="000029C2" w:rsidRDefault="008C734B">
      <w:pPr>
        <w:snapToGrid w:val="0"/>
        <w:spacing w:line="540" w:lineRule="exact"/>
        <w:ind w:firstLineChars="200" w:firstLine="600"/>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十、申诉与仲裁</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阐述本赛项对比赛过程中有失公正的现象或有关人员违规行为进行申诉和仲裁的方法。</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（一）申诉</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1.</w:t>
      </w:r>
      <w:r w:rsidRPr="000029C2">
        <w:rPr>
          <w:rFonts w:ascii="Times" w:eastAsia="仿宋_GB2312" w:hAnsi="Times" w:cs="Arial" w:hint="eastAsia"/>
          <w:color w:val="000000" w:themeColor="text1"/>
          <w:sz w:val="30"/>
          <w:szCs w:val="30"/>
        </w:rPr>
        <w:t>参赛队对不符合竞赛规定的设备、工具、软件，有失公正</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lastRenderedPageBreak/>
        <w:t>的评判、奖励，以及对工作人员的违规行为等均可提出申诉。</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2.</w:t>
      </w:r>
      <w:r w:rsidRPr="000029C2">
        <w:rPr>
          <w:rFonts w:ascii="Times" w:eastAsia="仿宋_GB2312" w:hAnsi="Times" w:cs="Arial" w:hint="eastAsia"/>
          <w:color w:val="000000" w:themeColor="text1"/>
          <w:sz w:val="30"/>
          <w:szCs w:val="30"/>
        </w:rPr>
        <w:t>申诉应在竞赛结束后</w:t>
      </w:r>
      <w:r w:rsidRPr="000029C2">
        <w:rPr>
          <w:rFonts w:ascii="Times" w:eastAsia="仿宋_GB2312" w:hAnsi="Times" w:cs="Arial" w:hint="eastAsia"/>
          <w:color w:val="000000" w:themeColor="text1"/>
          <w:sz w:val="30"/>
          <w:szCs w:val="30"/>
        </w:rPr>
        <w:t xml:space="preserve"> 2 </w:t>
      </w:r>
      <w:r w:rsidRPr="000029C2">
        <w:rPr>
          <w:rFonts w:ascii="Times" w:eastAsia="仿宋_GB2312" w:hAnsi="Times" w:cs="Arial" w:hint="eastAsia"/>
          <w:color w:val="000000" w:themeColor="text1"/>
          <w:sz w:val="30"/>
          <w:szCs w:val="30"/>
        </w:rPr>
        <w:t>小时内提出，超过时效将不予受理。申诉时，应按照规定的程序由参赛队向相应赛项仲裁工作组递交书面申诉报告。报告应对申诉事件的现象、发生的时间、涉及到的人员、申诉依据与理由等如实叙述。事实依据不充分、仅凭主观臆断的申诉不予受理</w:t>
      </w:r>
      <w:r w:rsidRPr="000029C2">
        <w:rPr>
          <w:rFonts w:ascii="Times" w:eastAsia="仿宋_GB2312" w:hAnsi="Times" w:cs="Arial" w:hint="eastAsia"/>
          <w:color w:val="000000" w:themeColor="text1"/>
          <w:sz w:val="30"/>
          <w:szCs w:val="30"/>
        </w:rPr>
        <w:t>,</w:t>
      </w:r>
      <w:r w:rsidRPr="000029C2">
        <w:rPr>
          <w:rFonts w:ascii="Times" w:eastAsia="仿宋_GB2312" w:hAnsi="Times" w:cs="Arial" w:hint="eastAsia"/>
          <w:color w:val="000000" w:themeColor="text1"/>
          <w:sz w:val="30"/>
          <w:szCs w:val="30"/>
        </w:rPr>
        <w:t>但须说明原因。</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3.</w:t>
      </w:r>
      <w:r w:rsidRPr="000029C2">
        <w:rPr>
          <w:rFonts w:ascii="Times" w:eastAsia="仿宋_GB2312" w:hAnsi="Times" w:cs="Arial" w:hint="eastAsia"/>
          <w:color w:val="000000" w:themeColor="text1"/>
          <w:sz w:val="30"/>
          <w:szCs w:val="30"/>
        </w:rPr>
        <w:t>赛项仲裁工作组收到申诉报告后，应根据申诉事由进行审</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查，</w:t>
      </w:r>
      <w:r w:rsidRPr="000029C2">
        <w:rPr>
          <w:rFonts w:ascii="Times" w:eastAsia="仿宋_GB2312" w:hAnsi="Times" w:cs="Arial" w:hint="eastAsia"/>
          <w:color w:val="000000" w:themeColor="text1"/>
          <w:sz w:val="30"/>
          <w:szCs w:val="30"/>
        </w:rPr>
        <w:t xml:space="preserve">6 </w:t>
      </w:r>
      <w:r w:rsidRPr="000029C2">
        <w:rPr>
          <w:rFonts w:ascii="Times" w:eastAsia="仿宋_GB2312" w:hAnsi="Times" w:cs="Arial" w:hint="eastAsia"/>
          <w:color w:val="000000" w:themeColor="text1"/>
          <w:sz w:val="30"/>
          <w:szCs w:val="30"/>
        </w:rPr>
        <w:t>小时内书面告知申诉处理结果。受理申诉的，须通知申诉</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方举办听证会的时间和地点。</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4.</w:t>
      </w:r>
      <w:r w:rsidRPr="000029C2">
        <w:rPr>
          <w:rFonts w:ascii="Times" w:eastAsia="仿宋_GB2312" w:hAnsi="Times" w:cs="Arial" w:hint="eastAsia"/>
          <w:color w:val="000000" w:themeColor="text1"/>
          <w:sz w:val="30"/>
          <w:szCs w:val="30"/>
        </w:rPr>
        <w:t>申诉人不得无故拒收处理结果，不允许采取过激行为，否</w:t>
      </w:r>
    </w:p>
    <w:p w:rsidR="000519EE" w:rsidRPr="000029C2" w:rsidRDefault="008C734B">
      <w:pPr>
        <w:snapToGrid w:val="0"/>
        <w:spacing w:line="540" w:lineRule="exact"/>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则视为放弃申诉。</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（二）仲裁</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赛项仲裁工作组接受由代表队提出的对裁判结果的申诉。</w:t>
      </w:r>
    </w:p>
    <w:p w:rsidR="000519EE" w:rsidRPr="000029C2" w:rsidRDefault="008C734B">
      <w:pPr>
        <w:snapToGrid w:val="0"/>
        <w:spacing w:line="540" w:lineRule="exact"/>
        <w:ind w:firstLineChars="200" w:firstLine="600"/>
        <w:rPr>
          <w:rFonts w:ascii="Times" w:eastAsia="仿宋_GB2312" w:hAnsi="Times" w:cs="Arial"/>
          <w:color w:val="000000" w:themeColor="text1"/>
          <w:sz w:val="30"/>
          <w:szCs w:val="30"/>
        </w:rPr>
      </w:pPr>
      <w:r w:rsidRPr="000029C2">
        <w:rPr>
          <w:rFonts w:ascii="Times" w:eastAsia="仿宋_GB2312" w:hAnsi="Times" w:cs="Arial" w:hint="eastAsia"/>
          <w:color w:val="000000" w:themeColor="text1"/>
          <w:sz w:val="30"/>
          <w:szCs w:val="30"/>
        </w:rPr>
        <w:t>赛项仲裁工作组在接到申诉后的</w:t>
      </w:r>
      <w:r w:rsidRPr="000029C2">
        <w:rPr>
          <w:rFonts w:ascii="Times" w:eastAsia="仿宋_GB2312" w:hAnsi="Times" w:cs="Arial" w:hint="eastAsia"/>
          <w:color w:val="000000" w:themeColor="text1"/>
          <w:sz w:val="30"/>
          <w:szCs w:val="30"/>
        </w:rPr>
        <w:t xml:space="preserve"> 2 </w:t>
      </w:r>
      <w:r w:rsidRPr="000029C2">
        <w:rPr>
          <w:rFonts w:ascii="Times" w:eastAsia="仿宋_GB2312" w:hAnsi="Times" w:cs="Arial" w:hint="eastAsia"/>
          <w:color w:val="000000" w:themeColor="text1"/>
          <w:sz w:val="30"/>
          <w:szCs w:val="30"/>
        </w:rPr>
        <w:t>小时内组织复议，并及时反馈复议结果。赛项仲裁工作组的裁定为最终裁定。</w:t>
      </w:r>
    </w:p>
    <w:p w:rsidR="000519EE" w:rsidRPr="000029C2" w:rsidRDefault="008C734B">
      <w:pPr>
        <w:snapToGrid w:val="0"/>
        <w:spacing w:line="540" w:lineRule="exact"/>
        <w:ind w:firstLineChars="200" w:firstLine="600"/>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十一、赛项安全</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（一）赛场所有人员（赛场管理与组织人员、裁判员、参赛员以及观摩人员）不得在竞赛现场内外吸烟，不听劝阻者给予通报批评或清退比赛现场，造成严重后果的将依法处理。</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（二）未经允许不得使用和移动竞赛场内的任何设施设备（包括消防器材等），工具使用后放回原处。</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（三）选手在竞赛中必须遵守赛场的各项规章制度和操作规程，安全、合理的使用各种设施设备和工具，出现严重违章操作加工设备的，裁判视情节轻重进行批评和终止比赛。</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（四）选手参加实际操作竞赛前，应由参赛校进行安全教育。</w:t>
      </w:r>
      <w:r w:rsidRPr="000029C2">
        <w:rPr>
          <w:rFonts w:ascii="Times" w:eastAsia="仿宋_GB2312" w:hAnsi="Times" w:cs="仿宋_GB2312" w:hint="eastAsia"/>
          <w:color w:val="000000" w:themeColor="text1"/>
          <w:kern w:val="0"/>
          <w:sz w:val="30"/>
          <w:szCs w:val="30"/>
        </w:rPr>
        <w:lastRenderedPageBreak/>
        <w:t>竞赛中如发现问题应及时解决，无法解决的问题应及时向裁判员报告，裁判员视情况予以判定，并协调处理。</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（五）参赛选手不得触动非竞赛用仪器设备，对竞赛仪器设备造成损坏，由当事人单位承担赔偿责任（视情节而定），并通报批评；参赛选手若出现恶意破坏仪器设备等情节严重者将依法处理。</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六）参赛队比赛期间要求自行配备工作服、安全帽和绝缘鞋等符合安全施工要求的穿戴，并着承办单位统一提供的大赛马甲。安全帽、工装裤和绝缘鞋不允许出现院校名称，以及其他与院校有关标识，具体由裁判决定是否符合竞赛使用，如违反规定视为违规处理。</w:t>
      </w:r>
    </w:p>
    <w:p w:rsidR="000519EE" w:rsidRPr="000029C2" w:rsidRDefault="008C734B">
      <w:pPr>
        <w:snapToGrid w:val="0"/>
        <w:spacing w:line="540" w:lineRule="exact"/>
        <w:ind w:firstLineChars="200" w:firstLine="600"/>
        <w:outlineLvl w:val="0"/>
        <w:rPr>
          <w:rFonts w:ascii="Times" w:eastAsia="仿宋_GB2312" w:hAnsi="Times" w:cs="Arial"/>
          <w:b/>
          <w:bCs/>
          <w:color w:val="000000" w:themeColor="text1"/>
          <w:sz w:val="30"/>
          <w:szCs w:val="30"/>
        </w:rPr>
      </w:pPr>
      <w:r w:rsidRPr="000029C2">
        <w:rPr>
          <w:rFonts w:ascii="Times" w:eastAsia="仿宋_GB2312" w:hAnsi="Times" w:cs="Arial" w:hint="eastAsia"/>
          <w:b/>
          <w:bCs/>
          <w:color w:val="000000" w:themeColor="text1"/>
          <w:sz w:val="30"/>
          <w:szCs w:val="30"/>
        </w:rPr>
        <w:t>十二、大赛违规处理规定</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（一）发现参赛选手不符合报名规定条件的、冒名顶替或弄虚作假的，报经大赛组委会核实批准后，一律取消该选手参赛资格，追究有关领导责任并通报批评。</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（二）参赛选手有下列情节之一的，其相应项成绩计为零分：</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1.</w:t>
      </w:r>
      <w:r w:rsidRPr="000029C2">
        <w:rPr>
          <w:rFonts w:ascii="Times" w:eastAsia="仿宋_GB2312" w:hAnsi="Times" w:cs="仿宋_GB2312" w:hint="eastAsia"/>
          <w:color w:val="000000" w:themeColor="text1"/>
          <w:kern w:val="0"/>
          <w:sz w:val="30"/>
          <w:szCs w:val="30"/>
        </w:rPr>
        <w:t>比赛期间违规透漏选手或其单位任何信息者。</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2.</w:t>
      </w:r>
      <w:r w:rsidRPr="000029C2">
        <w:rPr>
          <w:rFonts w:ascii="Times" w:eastAsia="仿宋_GB2312" w:hAnsi="Times" w:cs="仿宋_GB2312" w:hint="eastAsia"/>
          <w:color w:val="000000" w:themeColor="text1"/>
          <w:kern w:val="0"/>
          <w:sz w:val="30"/>
          <w:szCs w:val="30"/>
        </w:rPr>
        <w:t>在比赛现场内与他人（队）交头接耳，或有偷看、暗示等作弊行为者。</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3.</w:t>
      </w:r>
      <w:r w:rsidRPr="000029C2">
        <w:rPr>
          <w:rFonts w:ascii="Times" w:eastAsia="仿宋_GB2312" w:hAnsi="Times" w:cs="仿宋_GB2312" w:hint="eastAsia"/>
          <w:color w:val="000000" w:themeColor="text1"/>
          <w:kern w:val="0"/>
          <w:sz w:val="30"/>
          <w:szCs w:val="30"/>
        </w:rPr>
        <w:t>比赛期间使用通讯工具与他人联系者。</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4.</w:t>
      </w:r>
      <w:r w:rsidRPr="000029C2">
        <w:rPr>
          <w:rFonts w:ascii="Times" w:eastAsia="仿宋_GB2312" w:hAnsi="Times" w:cs="仿宋_GB2312" w:hint="eastAsia"/>
          <w:color w:val="000000" w:themeColor="text1"/>
          <w:kern w:val="0"/>
          <w:sz w:val="30"/>
          <w:szCs w:val="30"/>
        </w:rPr>
        <w:t>裁判根据大赛要求宣布比赛结束后，仍强行作答或操作者。</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5.</w:t>
      </w:r>
      <w:r w:rsidRPr="000029C2">
        <w:rPr>
          <w:rFonts w:ascii="Times" w:eastAsia="仿宋_GB2312" w:hAnsi="Times" w:cs="仿宋_GB2312" w:hint="eastAsia"/>
          <w:color w:val="000000" w:themeColor="text1"/>
          <w:kern w:val="0"/>
          <w:sz w:val="30"/>
          <w:szCs w:val="30"/>
        </w:rPr>
        <w:t>不服从裁判员的裁决，扰乱竞赛秩序，影响比赛进程，情节恶劣者。</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6.</w:t>
      </w:r>
      <w:r w:rsidRPr="000029C2">
        <w:rPr>
          <w:rFonts w:ascii="Times" w:eastAsia="仿宋_GB2312" w:hAnsi="Times" w:cs="仿宋_GB2312" w:hint="eastAsia"/>
          <w:color w:val="000000" w:themeColor="text1"/>
          <w:kern w:val="0"/>
          <w:sz w:val="30"/>
          <w:szCs w:val="30"/>
        </w:rPr>
        <w:t>其他违反大赛规则不听劝告者。</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lastRenderedPageBreak/>
        <w:t>（三）参赛选手如造成竞赛使用仪器设备损坏，视情节由当事人单位承担赔偿责任；参赛选手不得触动非竞赛用仪器设备，如造成仪器设备损坏，由当事人单位承担赔偿责任并通报批评；对恶意破坏仪器设备等情节严重者，送交司法机关处理。</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（四）各代表队非参赛人员若违反大赛纪律，将视情节轻重给予警告或通报批评。</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（五）对违反大赛纪律的裁判员、工作人员，由各项目裁判长报经组委会核实批准后，视情节轻重给予警告或取消其裁判资格并通报所在单位。</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（六）非大赛工作人员和参赛选手一律不得超越赛场指定的安全范围，不听劝阻造成后果者，追求其责任，并对其所在单位进行通报批评。</w:t>
      </w:r>
    </w:p>
    <w:p w:rsidR="000519EE" w:rsidRPr="000029C2" w:rsidRDefault="008C734B">
      <w:pPr>
        <w:snapToGrid w:val="0"/>
        <w:spacing w:line="560" w:lineRule="exact"/>
        <w:ind w:firstLineChars="200" w:firstLine="600"/>
        <w:rPr>
          <w:rFonts w:ascii="Times" w:eastAsia="仿宋_GB2312" w:hAnsi="Times" w:cs="仿宋_GB2312"/>
          <w:color w:val="000000" w:themeColor="text1"/>
          <w:kern w:val="0"/>
          <w:sz w:val="30"/>
          <w:szCs w:val="30"/>
        </w:rPr>
      </w:pPr>
      <w:r w:rsidRPr="000029C2">
        <w:rPr>
          <w:rFonts w:ascii="Times" w:eastAsia="仿宋_GB2312" w:hAnsi="Times" w:cs="仿宋_GB2312" w:hint="eastAsia"/>
          <w:color w:val="000000" w:themeColor="text1"/>
          <w:kern w:val="0"/>
          <w:sz w:val="30"/>
          <w:szCs w:val="30"/>
        </w:rPr>
        <w:t>（七）各参赛队（选手）须按照大赛规定和赛题要求递交竞赛成果，禁止在竞赛成果上做任何与竞赛无关的标记；除大赛规定选手填写的信息外，不能出现透露选手身份的任何信息，否则视为作弊，相应赛项的成绩为零。</w:t>
      </w:r>
    </w:p>
    <w:p w:rsidR="000519EE" w:rsidRPr="000029C2" w:rsidRDefault="008C734B">
      <w:pPr>
        <w:snapToGrid w:val="0"/>
        <w:spacing w:line="560" w:lineRule="exact"/>
        <w:ind w:firstLineChars="200" w:firstLine="600"/>
        <w:rPr>
          <w:rFonts w:ascii="Times" w:hAnsi="Times"/>
          <w:color w:val="000000" w:themeColor="text1"/>
        </w:rPr>
      </w:pPr>
      <w:r w:rsidRPr="000029C2">
        <w:rPr>
          <w:rFonts w:ascii="Times" w:eastAsia="仿宋_GB2312" w:hAnsi="Times" w:cs="仿宋_GB2312" w:hint="eastAsia"/>
          <w:color w:val="000000" w:themeColor="text1"/>
          <w:kern w:val="0"/>
          <w:sz w:val="30"/>
          <w:szCs w:val="30"/>
        </w:rPr>
        <w:t>（八）参赛队（选手）参加实践操作比赛前，应穿戴好防护用品并进行安全检查，如发现问题应及时解决，无法解决的问题应及时向裁判员报告；裁判员视情况予以判定，并协调处理。未执行有关安全规程而造成不良后果，由责任方承担相应责任；对选手未发现的安全隐患或违章操作行为，裁判员应及时指出并予以纠正，酌情扣除选手实践操作成绩并记录。</w:t>
      </w:r>
    </w:p>
    <w:sectPr w:rsidR="000519EE" w:rsidRPr="000029C2" w:rsidSect="009B36DA">
      <w:footerReference w:type="defaul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998" w:rsidRDefault="004D6998">
      <w:r>
        <w:separator/>
      </w:r>
    </w:p>
  </w:endnote>
  <w:endnote w:type="continuationSeparator" w:id="1">
    <w:p w:rsidR="004D6998" w:rsidRDefault="004D69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34B" w:rsidRDefault="00C96755">
    <w:pPr>
      <w:pStyle w:val="a5"/>
    </w:pPr>
    <w:r>
      <w:rPr>
        <w:noProof/>
      </w:rPr>
      <w:pict>
        <v:shapetype id="_x0000_t202" coordsize="21600,21600" o:spt="202" path="m,l,21600r21600,l21600,xe">
          <v:stroke joinstyle="miter"/>
          <v:path gradientshapeok="t" o:connecttype="rect"/>
        </v:shapetype>
        <v:shape id="文本框 5" o:spid="_x0000_s4098" type="#_x0000_t202" style="position:absolute;margin-left:203.25pt;margin-top:.15pt;width:21pt;height:15.75pt;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" filled="f" stroked="f">
          <v:textbox inset="0,0,0,0">
            <w:txbxContent>
              <w:p w:rsidR="008C734B" w:rsidRDefault="00C96755">
                <w:pPr>
                  <w:pStyle w:val="a5"/>
                  <w:rPr>
                    <w:rFonts w:eastAsia="宋体"/>
                  </w:rPr>
                </w:pPr>
                <w:r>
                  <w:rPr>
                    <w:rFonts w:hint="eastAsia"/>
                  </w:rPr>
                  <w:fldChar w:fldCharType="begin"/>
                </w:r>
                <w:r w:rsidR="008C734B">
                  <w:rPr>
                    <w:rFonts w:hint="eastAsia"/>
                  </w:rPr>
                  <w:instrText xml:space="preserve"> PAGE  \* MERGEFORMAT </w:instrText>
                </w:r>
                <w:r>
                  <w:rPr>
                    <w:rFonts w:hint="eastAsia"/>
                  </w:rPr>
                  <w:fldChar w:fldCharType="separate"/>
                </w:r>
                <w:r w:rsidR="00960D42">
                  <w:rPr>
                    <w:noProof/>
                  </w:rPr>
                  <w:t>2</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34B" w:rsidRDefault="00C96755">
    <w:pPr>
      <w:pStyle w:val="a5"/>
    </w:pPr>
    <w:r>
      <w:rPr>
        <w:noProof/>
      </w:rPr>
      <w:pict>
        <v:shapetype id="_x0000_t202" coordsize="21600,21600" o:spt="202" path="m,l,21600r21600,l21600,xe">
          <v:stroke joinstyle="miter"/>
          <v:path gradientshapeok="t" o:connecttype="rect"/>
        </v:shapetype>
        <v:shape id="文本框 6" o:spid="_x0000_s4097" type="#_x0000_t202" style="position:absolute;margin-left:0;margin-top:0;width:2in;height:2in;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BjTY/88QEAAL0DAAAOAAAAAAAAAAAAAAAAAC4CAABkcnMvZTJvRG9jLnht&#10;bFBLAQItABQABgAIAAAAIQAMSvDu1gAAAAUBAAAPAAAAAAAAAAAAAAAAAEsEAABkcnMvZG93bnJl&#10;di54bWxQSwUGAAAAAAQABADzAAAATgUAAAAA&#10;" filled="f" stroked="f">
          <v:textbox style="mso-fit-shape-to-text:t" inset="0,0,0,0">
            <w:txbxContent>
              <w:p w:rsidR="008C734B" w:rsidRDefault="00C96755">
                <w:pPr>
                  <w:pStyle w:val="a5"/>
                  <w:rPr>
                    <w:rFonts w:eastAsia="宋体"/>
                  </w:rPr>
                </w:pPr>
                <w:r>
                  <w:rPr>
                    <w:rFonts w:hint="eastAsia"/>
                  </w:rPr>
                  <w:fldChar w:fldCharType="begin"/>
                </w:r>
                <w:r w:rsidR="008C734B">
                  <w:rPr>
                    <w:rFonts w:hint="eastAsia"/>
                  </w:rPr>
                  <w:instrText xml:space="preserve"> PAGE  \* MERGEFORMAT </w:instrText>
                </w:r>
                <w:r>
                  <w:rPr>
                    <w:rFonts w:hint="eastAsia"/>
                  </w:rPr>
                  <w:fldChar w:fldCharType="separate"/>
                </w:r>
                <w:r w:rsidR="008C734B">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998" w:rsidRDefault="004D6998">
      <w:r>
        <w:separator/>
      </w:r>
    </w:p>
  </w:footnote>
  <w:footnote w:type="continuationSeparator" w:id="1">
    <w:p w:rsidR="004D6998" w:rsidRDefault="004D69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62133"/>
    <w:multiLevelType w:val="multilevel"/>
    <w:tmpl w:val="5BC6745B"/>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5BC6745B"/>
    <w:multiLevelType w:val="multilevel"/>
    <w:tmpl w:val="5BC6745B"/>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noPunctuationKerning/>
  <w:characterSpacingControl w:val="compressPunctuation"/>
  <w:hdrShapeDefaults>
    <o:shapedefaults v:ext="edit" spidmax="7170"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2YzNjBkOTgyNWQ1YTMxYzM3MzMwNWFiODNmOWIzYWMifQ=="/>
  </w:docVars>
  <w:rsids>
    <w:rsidRoot w:val="00172A27"/>
    <w:rsid w:val="000029C2"/>
    <w:rsid w:val="0001067D"/>
    <w:rsid w:val="00032532"/>
    <w:rsid w:val="000519EE"/>
    <w:rsid w:val="0008625D"/>
    <w:rsid w:val="000A10D1"/>
    <w:rsid w:val="00132127"/>
    <w:rsid w:val="00146CB1"/>
    <w:rsid w:val="00172A27"/>
    <w:rsid w:val="00182851"/>
    <w:rsid w:val="00184FF2"/>
    <w:rsid w:val="001927F5"/>
    <w:rsid w:val="001D71D3"/>
    <w:rsid w:val="001E24E8"/>
    <w:rsid w:val="001F089C"/>
    <w:rsid w:val="002318DD"/>
    <w:rsid w:val="0025556E"/>
    <w:rsid w:val="002769A6"/>
    <w:rsid w:val="00321CB1"/>
    <w:rsid w:val="00341A95"/>
    <w:rsid w:val="00351B3C"/>
    <w:rsid w:val="00353335"/>
    <w:rsid w:val="00413B83"/>
    <w:rsid w:val="004264F4"/>
    <w:rsid w:val="00440358"/>
    <w:rsid w:val="00446BE3"/>
    <w:rsid w:val="00447F8C"/>
    <w:rsid w:val="00476B62"/>
    <w:rsid w:val="00477FF2"/>
    <w:rsid w:val="004A441B"/>
    <w:rsid w:val="004A7003"/>
    <w:rsid w:val="004C79C2"/>
    <w:rsid w:val="004D415D"/>
    <w:rsid w:val="004D6998"/>
    <w:rsid w:val="004E5E94"/>
    <w:rsid w:val="004F2201"/>
    <w:rsid w:val="004F56F7"/>
    <w:rsid w:val="00522F8A"/>
    <w:rsid w:val="00526643"/>
    <w:rsid w:val="0053779E"/>
    <w:rsid w:val="0057549B"/>
    <w:rsid w:val="00587A0E"/>
    <w:rsid w:val="005D429B"/>
    <w:rsid w:val="00641298"/>
    <w:rsid w:val="00642491"/>
    <w:rsid w:val="00652597"/>
    <w:rsid w:val="00773F16"/>
    <w:rsid w:val="00786EF6"/>
    <w:rsid w:val="007B01C5"/>
    <w:rsid w:val="008158EA"/>
    <w:rsid w:val="00815C4E"/>
    <w:rsid w:val="00831EA8"/>
    <w:rsid w:val="00870422"/>
    <w:rsid w:val="008766EE"/>
    <w:rsid w:val="008A65F2"/>
    <w:rsid w:val="008C734B"/>
    <w:rsid w:val="008E524D"/>
    <w:rsid w:val="008F004E"/>
    <w:rsid w:val="009228CE"/>
    <w:rsid w:val="00946A0A"/>
    <w:rsid w:val="00960D42"/>
    <w:rsid w:val="0097626E"/>
    <w:rsid w:val="009A4A35"/>
    <w:rsid w:val="009B36DA"/>
    <w:rsid w:val="009C4907"/>
    <w:rsid w:val="00A14244"/>
    <w:rsid w:val="00A70768"/>
    <w:rsid w:val="00A731D2"/>
    <w:rsid w:val="00A83001"/>
    <w:rsid w:val="00AB7B77"/>
    <w:rsid w:val="00AD7770"/>
    <w:rsid w:val="00AF1360"/>
    <w:rsid w:val="00AF560F"/>
    <w:rsid w:val="00B3516B"/>
    <w:rsid w:val="00B52153"/>
    <w:rsid w:val="00B55259"/>
    <w:rsid w:val="00B717DA"/>
    <w:rsid w:val="00BC4F73"/>
    <w:rsid w:val="00BE2A3A"/>
    <w:rsid w:val="00BF7EB3"/>
    <w:rsid w:val="00C4310F"/>
    <w:rsid w:val="00C5718B"/>
    <w:rsid w:val="00C63B9B"/>
    <w:rsid w:val="00C720F7"/>
    <w:rsid w:val="00C83E18"/>
    <w:rsid w:val="00C96755"/>
    <w:rsid w:val="00CC4D8E"/>
    <w:rsid w:val="00CD23CC"/>
    <w:rsid w:val="00CD2B53"/>
    <w:rsid w:val="00CD66EE"/>
    <w:rsid w:val="00D14B3F"/>
    <w:rsid w:val="00D2609F"/>
    <w:rsid w:val="00D42D59"/>
    <w:rsid w:val="00D4494B"/>
    <w:rsid w:val="00D457E6"/>
    <w:rsid w:val="00D47C6E"/>
    <w:rsid w:val="00D67D3C"/>
    <w:rsid w:val="00D76C38"/>
    <w:rsid w:val="00DB117B"/>
    <w:rsid w:val="00DD1CAB"/>
    <w:rsid w:val="00DE26C6"/>
    <w:rsid w:val="00E23136"/>
    <w:rsid w:val="00E4745A"/>
    <w:rsid w:val="00E735CD"/>
    <w:rsid w:val="00E7656D"/>
    <w:rsid w:val="00EC19A9"/>
    <w:rsid w:val="00F31B7E"/>
    <w:rsid w:val="00F41998"/>
    <w:rsid w:val="00F439E0"/>
    <w:rsid w:val="00F74E5E"/>
    <w:rsid w:val="00F75EE8"/>
    <w:rsid w:val="00F76572"/>
    <w:rsid w:val="00F926B2"/>
    <w:rsid w:val="00FA0069"/>
    <w:rsid w:val="00FB63C1"/>
    <w:rsid w:val="00FD337A"/>
    <w:rsid w:val="00FE6783"/>
    <w:rsid w:val="0F307B50"/>
    <w:rsid w:val="1DC32E76"/>
    <w:rsid w:val="20AE7AEE"/>
    <w:rsid w:val="28144E58"/>
    <w:rsid w:val="2A157BF5"/>
    <w:rsid w:val="2BE5357A"/>
    <w:rsid w:val="33146D08"/>
    <w:rsid w:val="3A72247D"/>
    <w:rsid w:val="3C4147FD"/>
    <w:rsid w:val="4479002F"/>
    <w:rsid w:val="51BA7C2E"/>
    <w:rsid w:val="63E647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uiPriority="0" w:unhideWhenUsed="0" w:qFormat="1"/>
    <w:lsdException w:name="caption" w:uiPriority="35" w:qFormat="1"/>
    <w:lsdException w:name="annotation reference" w:uiPriority="0" w:unhideWhenUsed="0" w:qFormat="1"/>
    <w:lsdException w:name="table of authorities" w:semiHidden="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B53"/>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iPriority w:val="99"/>
    <w:unhideWhenUsed/>
    <w:qFormat/>
    <w:rsid w:val="009B36DA"/>
    <w:pPr>
      <w:ind w:leftChars="200" w:left="420"/>
    </w:pPr>
  </w:style>
  <w:style w:type="paragraph" w:styleId="a4">
    <w:name w:val="annotation text"/>
    <w:basedOn w:val="a"/>
    <w:link w:val="Char"/>
    <w:qFormat/>
    <w:rsid w:val="009B36DA"/>
    <w:rPr>
      <w:sz w:val="20"/>
      <w:szCs w:val="20"/>
    </w:rPr>
  </w:style>
  <w:style w:type="paragraph" w:styleId="a5">
    <w:name w:val="footer"/>
    <w:basedOn w:val="a"/>
    <w:link w:val="Char1"/>
    <w:qFormat/>
    <w:rsid w:val="009B36DA"/>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0"/>
    <w:uiPriority w:val="99"/>
    <w:unhideWhenUsed/>
    <w:qFormat/>
    <w:rsid w:val="009B36DA"/>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sid w:val="009B3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semiHidden/>
    <w:qFormat/>
    <w:rsid w:val="009B36DA"/>
    <w:rPr>
      <w:sz w:val="21"/>
      <w:szCs w:val="21"/>
    </w:rPr>
  </w:style>
  <w:style w:type="character" w:customStyle="1" w:styleId="Char2">
    <w:name w:val="页脚 Char"/>
    <w:qFormat/>
    <w:rsid w:val="009B36DA"/>
    <w:rPr>
      <w:sz w:val="18"/>
      <w:szCs w:val="18"/>
    </w:rPr>
  </w:style>
  <w:style w:type="character" w:customStyle="1" w:styleId="Char">
    <w:name w:val="批注文字 Char"/>
    <w:basedOn w:val="a0"/>
    <w:link w:val="a4"/>
    <w:qFormat/>
    <w:rsid w:val="009B36DA"/>
    <w:rPr>
      <w:rFonts w:ascii="Calibri" w:eastAsia="宋体" w:hAnsi="Calibri" w:cs="Times New Roman"/>
      <w:sz w:val="20"/>
      <w:szCs w:val="20"/>
    </w:rPr>
  </w:style>
  <w:style w:type="character" w:customStyle="1" w:styleId="Char1">
    <w:name w:val="页脚 Char1"/>
    <w:basedOn w:val="a0"/>
    <w:link w:val="a5"/>
    <w:uiPriority w:val="99"/>
    <w:semiHidden/>
    <w:qFormat/>
    <w:rsid w:val="009B36DA"/>
    <w:rPr>
      <w:rFonts w:ascii="Calibri" w:eastAsia="宋体" w:hAnsi="Calibri" w:cs="Times New Roman"/>
      <w:sz w:val="18"/>
      <w:szCs w:val="18"/>
    </w:rPr>
  </w:style>
  <w:style w:type="character" w:customStyle="1" w:styleId="Char0">
    <w:name w:val="页眉 Char"/>
    <w:basedOn w:val="a0"/>
    <w:link w:val="a6"/>
    <w:uiPriority w:val="99"/>
    <w:qFormat/>
    <w:rsid w:val="009B36DA"/>
    <w:rPr>
      <w:rFonts w:ascii="Calibri" w:eastAsia="宋体" w:hAnsi="Calibri" w:cs="Times New Roman"/>
      <w:sz w:val="18"/>
      <w:szCs w:val="18"/>
    </w:rPr>
  </w:style>
  <w:style w:type="paragraph" w:styleId="a9">
    <w:name w:val="List Paragraph"/>
    <w:basedOn w:val="a"/>
    <w:uiPriority w:val="34"/>
    <w:qFormat/>
    <w:rsid w:val="009B36DA"/>
    <w:pPr>
      <w:ind w:firstLineChars="200" w:firstLine="420"/>
    </w:pPr>
  </w:style>
  <w:style w:type="paragraph" w:customStyle="1" w:styleId="2">
    <w:name w:val="样式 黑体 小初 居中 首行缩进:  2 字符"/>
    <w:basedOn w:val="a"/>
    <w:qFormat/>
    <w:rsid w:val="009B36DA"/>
    <w:pPr>
      <w:jc w:val="center"/>
    </w:pPr>
    <w:rPr>
      <w:rFonts w:ascii="黑体" w:eastAsia="黑体" w:cs="宋体"/>
      <w:sz w:val="72"/>
      <w:szCs w:val="20"/>
    </w:rPr>
  </w:style>
  <w:style w:type="paragraph" w:styleId="aa">
    <w:name w:val="Balloon Text"/>
    <w:basedOn w:val="a"/>
    <w:link w:val="Char3"/>
    <w:uiPriority w:val="99"/>
    <w:semiHidden/>
    <w:unhideWhenUsed/>
    <w:rsid w:val="008C734B"/>
    <w:rPr>
      <w:sz w:val="18"/>
      <w:szCs w:val="18"/>
    </w:rPr>
  </w:style>
  <w:style w:type="character" w:customStyle="1" w:styleId="Char3">
    <w:name w:val="批注框文本 Char"/>
    <w:basedOn w:val="a0"/>
    <w:link w:val="aa"/>
    <w:uiPriority w:val="99"/>
    <w:semiHidden/>
    <w:rsid w:val="008C734B"/>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divs>
    <w:div w:id="1177967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1545</Words>
  <Characters>8812</Characters>
  <Application>Microsoft Office Word</Application>
  <DocSecurity>0</DocSecurity>
  <Lines>73</Lines>
  <Paragraphs>20</Paragraphs>
  <ScaleCrop>false</ScaleCrop>
  <Company/>
  <LinksUpToDate>false</LinksUpToDate>
  <CharactersWithSpaces>10337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kee</cp:lastModifiedBy>
  <cp:revision>30</cp:revision>
  <cp:lastPrinted>2019-07-15T02:35:00Z</cp:lastPrinted>
  <dcterms:created xsi:type="dcterms:W3CDTF">2019-07-13T16:40:00Z</dcterms:created>
  <dcterms:modified xsi:type="dcterms:W3CDTF">2023-03-04T00:17:00Z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5105AEA97548434C9F6063DC9CC913D6</vt:lpwstr>
  </property>
</Properties>
</file>